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24888" w14:textId="4870852E" w:rsidR="00E46F2D" w:rsidRPr="00D55187" w:rsidRDefault="0096082C" w:rsidP="0096082C">
      <w:pPr>
        <w:keepNext/>
        <w:pBdr>
          <w:top w:val="single" w:sz="4" w:space="1" w:color="auto"/>
          <w:left w:val="single" w:sz="4" w:space="4" w:color="auto"/>
          <w:bottom w:val="single" w:sz="4" w:space="1" w:color="auto"/>
          <w:right w:val="single" w:sz="4" w:space="4" w:color="auto"/>
        </w:pBdr>
        <w:jc w:val="center"/>
        <w:outlineLvl w:val="3"/>
        <w:rPr>
          <w:b/>
          <w:bCs/>
          <w:sz w:val="28"/>
          <w:szCs w:val="24"/>
        </w:rPr>
      </w:pPr>
      <w:r>
        <w:rPr>
          <w:noProof/>
          <w:sz w:val="28"/>
          <w:szCs w:val="24"/>
        </w:rPr>
        <w:drawing>
          <wp:anchor distT="0" distB="0" distL="114300" distR="114300" simplePos="0" relativeHeight="251648512" behindDoc="1" locked="0" layoutInCell="1" allowOverlap="1" wp14:anchorId="1C486D3E" wp14:editId="39580572">
            <wp:simplePos x="0" y="0"/>
            <wp:positionH relativeFrom="column">
              <wp:posOffset>5823585</wp:posOffset>
            </wp:positionH>
            <wp:positionV relativeFrom="paragraph">
              <wp:posOffset>-194310</wp:posOffset>
            </wp:positionV>
            <wp:extent cx="756285" cy="716915"/>
            <wp:effectExtent l="19050" t="0" r="5715" b="0"/>
            <wp:wrapTight wrapText="bothSides">
              <wp:wrapPolygon edited="0">
                <wp:start x="-544" y="0"/>
                <wp:lineTo x="-544" y="21236"/>
                <wp:lineTo x="21763" y="21236"/>
                <wp:lineTo x="21763" y="0"/>
                <wp:lineTo x="-544" y="0"/>
              </wp:wrapPolygon>
            </wp:wrapTight>
            <wp:docPr id="1" name="Image 1" descr="C:\Users\PROPRIETAIRE\Desktop\CPP Module 02 Renaitre\Enluminure 11è détail guérison d'un lépr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 Module 02 Renaitre\Enluminure 11è détail guérison d'un lépreu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 cy="716915"/>
                    </a:xfrm>
                    <a:prstGeom prst="rect">
                      <a:avLst/>
                    </a:prstGeom>
                    <a:noFill/>
                    <a:ln>
                      <a:noFill/>
                    </a:ln>
                  </pic:spPr>
                </pic:pic>
              </a:graphicData>
            </a:graphic>
          </wp:anchor>
        </w:drawing>
      </w:r>
      <w:r>
        <w:rPr>
          <w:noProof/>
          <w:sz w:val="28"/>
          <w:szCs w:val="24"/>
        </w:rPr>
        <w:drawing>
          <wp:anchor distT="0" distB="0" distL="114300" distR="114300" simplePos="0" relativeHeight="251647488" behindDoc="1" locked="0" layoutInCell="1" allowOverlap="1" wp14:anchorId="3AFFB407" wp14:editId="7EAA47FB">
            <wp:simplePos x="0" y="0"/>
            <wp:positionH relativeFrom="column">
              <wp:posOffset>-92710</wp:posOffset>
            </wp:positionH>
            <wp:positionV relativeFrom="paragraph">
              <wp:posOffset>-81280</wp:posOffset>
            </wp:positionV>
            <wp:extent cx="890270" cy="673100"/>
            <wp:effectExtent l="19050" t="0" r="5080" b="0"/>
            <wp:wrapTight wrapText="bothSides">
              <wp:wrapPolygon edited="0">
                <wp:start x="-462" y="0"/>
                <wp:lineTo x="-462" y="20785"/>
                <wp:lineTo x="21723" y="20785"/>
                <wp:lineTo x="21723" y="0"/>
                <wp:lineTo x="-462" y="0"/>
              </wp:wrapPolygon>
            </wp:wrapTight>
            <wp:docPr id="2" name="Image 2"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270" cy="673100"/>
                    </a:xfrm>
                    <a:prstGeom prst="rect">
                      <a:avLst/>
                    </a:prstGeom>
                    <a:noFill/>
                    <a:ln>
                      <a:noFill/>
                    </a:ln>
                  </pic:spPr>
                </pic:pic>
              </a:graphicData>
            </a:graphic>
          </wp:anchor>
        </w:drawing>
      </w:r>
      <w:r w:rsidR="00E46F2D" w:rsidRPr="00E46F2D">
        <w:rPr>
          <w:b/>
          <w:bCs/>
          <w:sz w:val="28"/>
          <w:szCs w:val="24"/>
        </w:rPr>
        <w:t>Module Renaître</w:t>
      </w:r>
    </w:p>
    <w:p w14:paraId="3775729B" w14:textId="5B759625" w:rsidR="00E46F2D" w:rsidRPr="00E46F2D" w:rsidRDefault="0096082C" w:rsidP="00D55187">
      <w:pPr>
        <w:keepNext/>
        <w:pBdr>
          <w:top w:val="single" w:sz="4" w:space="1" w:color="auto"/>
          <w:left w:val="single" w:sz="4" w:space="4" w:color="auto"/>
          <w:bottom w:val="single" w:sz="4" w:space="1" w:color="auto"/>
          <w:right w:val="single" w:sz="4" w:space="4" w:color="auto"/>
        </w:pBdr>
        <w:jc w:val="center"/>
        <w:outlineLvl w:val="3"/>
        <w:rPr>
          <w:b/>
          <w:bCs/>
          <w:sz w:val="28"/>
          <w:szCs w:val="24"/>
        </w:rPr>
      </w:pPr>
      <w:r>
        <w:rPr>
          <w:b/>
          <w:bCs/>
          <w:sz w:val="28"/>
          <w:szCs w:val="24"/>
        </w:rPr>
        <w:t>Célébration</w:t>
      </w:r>
      <w:r w:rsidR="00E46F2D" w:rsidRPr="00D55187">
        <w:rPr>
          <w:b/>
          <w:bCs/>
          <w:sz w:val="28"/>
          <w:szCs w:val="24"/>
        </w:rPr>
        <w:t xml:space="preserve"> pour Toussaint</w:t>
      </w:r>
    </w:p>
    <w:p w14:paraId="2FBA7F0C" w14:textId="6D6AAF27" w:rsidR="00E46F2D" w:rsidRPr="00D55187" w:rsidRDefault="00E46F2D" w:rsidP="00D55187">
      <w:pPr>
        <w:pStyle w:val="Titre4"/>
        <w:rPr>
          <w:szCs w:val="24"/>
        </w:rPr>
      </w:pPr>
    </w:p>
    <w:p w14:paraId="20A8C7ED" w14:textId="115D0DAC" w:rsidR="00E46F2D" w:rsidRPr="0096082C" w:rsidRDefault="00E46F2D" w:rsidP="00D55187">
      <w:pPr>
        <w:rPr>
          <w:snapToGrid w:val="0"/>
          <w:sz w:val="24"/>
          <w:szCs w:val="24"/>
        </w:rPr>
      </w:pPr>
      <w:r w:rsidRPr="00D55187">
        <w:rPr>
          <w:snapToGrid w:val="0"/>
          <w:sz w:val="24"/>
          <w:szCs w:val="24"/>
        </w:rPr>
        <w:t>Dans cette fiche vous trou</w:t>
      </w:r>
      <w:r w:rsidR="0096082C">
        <w:rPr>
          <w:snapToGrid w:val="0"/>
          <w:sz w:val="24"/>
          <w:szCs w:val="24"/>
        </w:rPr>
        <w:t>verez une proposition pour une c</w:t>
      </w:r>
      <w:r w:rsidRPr="00D55187">
        <w:rPr>
          <w:snapToGrid w:val="0"/>
          <w:sz w:val="24"/>
          <w:szCs w:val="24"/>
        </w:rPr>
        <w:t>élébration de Toussaint</w:t>
      </w:r>
      <w:r w:rsidR="0096082C">
        <w:rPr>
          <w:snapToGrid w:val="0"/>
          <w:sz w:val="24"/>
          <w:szCs w:val="24"/>
        </w:rPr>
        <w:t xml:space="preserve"> </w:t>
      </w:r>
      <w:r w:rsidR="00E60289">
        <w:rPr>
          <w:snapToGrid w:val="0"/>
          <w:sz w:val="24"/>
          <w:szCs w:val="24"/>
        </w:rPr>
        <w:t>e</w:t>
      </w:r>
      <w:r w:rsidRPr="00D55187">
        <w:rPr>
          <w:snapToGrid w:val="0"/>
          <w:sz w:val="24"/>
          <w:szCs w:val="24"/>
        </w:rPr>
        <w:t>t des idées pour la messe de Toussaint.</w:t>
      </w:r>
    </w:p>
    <w:p w14:paraId="060A9D67" w14:textId="287FF60B" w:rsidR="00E46F2D" w:rsidRPr="00D55187" w:rsidRDefault="00E46F2D" w:rsidP="00D55187">
      <w:pPr>
        <w:rPr>
          <w:b/>
          <w:snapToGrid w:val="0"/>
          <w:sz w:val="24"/>
          <w:szCs w:val="24"/>
        </w:rPr>
      </w:pPr>
    </w:p>
    <w:p w14:paraId="604524C6" w14:textId="77777777" w:rsidR="00E46F2D" w:rsidRPr="00D55187" w:rsidRDefault="00E46F2D" w:rsidP="00D55187">
      <w:pPr>
        <w:pBdr>
          <w:top w:val="single" w:sz="4" w:space="1" w:color="auto"/>
          <w:left w:val="single" w:sz="4" w:space="4" w:color="auto"/>
          <w:bottom w:val="single" w:sz="4" w:space="1" w:color="auto"/>
          <w:right w:val="single" w:sz="4" w:space="4" w:color="auto"/>
        </w:pBdr>
        <w:jc w:val="center"/>
        <w:rPr>
          <w:b/>
          <w:snapToGrid w:val="0"/>
          <w:sz w:val="24"/>
          <w:szCs w:val="24"/>
        </w:rPr>
      </w:pPr>
      <w:r w:rsidRPr="00D55187">
        <w:rPr>
          <w:b/>
          <w:snapToGrid w:val="0"/>
          <w:sz w:val="24"/>
          <w:szCs w:val="24"/>
        </w:rPr>
        <w:t xml:space="preserve">Célébration </w:t>
      </w:r>
      <w:r w:rsidR="00E60289">
        <w:rPr>
          <w:b/>
          <w:snapToGrid w:val="0"/>
          <w:sz w:val="24"/>
          <w:szCs w:val="24"/>
        </w:rPr>
        <w:t>de la Parole pour</w:t>
      </w:r>
      <w:r w:rsidRPr="00D55187">
        <w:rPr>
          <w:b/>
          <w:snapToGrid w:val="0"/>
          <w:sz w:val="24"/>
          <w:szCs w:val="24"/>
        </w:rPr>
        <w:t xml:space="preserve"> Toussaint</w:t>
      </w:r>
    </w:p>
    <w:p w14:paraId="57A0AE26" w14:textId="17D10BDE" w:rsidR="007D0AF4" w:rsidRPr="00D55187" w:rsidRDefault="007D0AF4" w:rsidP="00D55187">
      <w:pPr>
        <w:rPr>
          <w:sz w:val="24"/>
          <w:szCs w:val="24"/>
        </w:rPr>
      </w:pPr>
    </w:p>
    <w:p w14:paraId="4A45C910" w14:textId="07A6B574" w:rsidR="00E46F2D" w:rsidRPr="00E46F2D" w:rsidRDefault="00E46F2D" w:rsidP="00D55187">
      <w:pPr>
        <w:rPr>
          <w:b/>
          <w:snapToGrid w:val="0"/>
          <w:sz w:val="24"/>
          <w:szCs w:val="24"/>
        </w:rPr>
      </w:pPr>
      <w:r w:rsidRPr="00E46F2D">
        <w:rPr>
          <w:b/>
          <w:snapToGrid w:val="0"/>
          <w:sz w:val="24"/>
          <w:szCs w:val="24"/>
        </w:rPr>
        <w:t>Objectifs</w:t>
      </w:r>
    </w:p>
    <w:p w14:paraId="723F3BCF" w14:textId="5FFDFF27" w:rsidR="00E46F2D" w:rsidRDefault="00E46F2D" w:rsidP="00D55187">
      <w:pPr>
        <w:rPr>
          <w:snapToGrid w:val="0"/>
          <w:sz w:val="24"/>
          <w:szCs w:val="24"/>
        </w:rPr>
      </w:pPr>
      <w:r w:rsidRPr="00D55187">
        <w:rPr>
          <w:snapToGrid w:val="0"/>
          <w:sz w:val="24"/>
          <w:szCs w:val="24"/>
        </w:rPr>
        <w:t xml:space="preserve">Célébrer </w:t>
      </w:r>
      <w:r w:rsidRPr="00E46F2D">
        <w:rPr>
          <w:snapToGrid w:val="0"/>
          <w:sz w:val="24"/>
          <w:szCs w:val="24"/>
        </w:rPr>
        <w:t>les merveilles de Dieu dans la vie de tous les</w:t>
      </w:r>
      <w:r w:rsidRPr="00E46F2D">
        <w:rPr>
          <w:b/>
          <w:snapToGrid w:val="0"/>
          <w:sz w:val="24"/>
          <w:szCs w:val="24"/>
        </w:rPr>
        <w:t xml:space="preserve"> </w:t>
      </w:r>
      <w:r w:rsidRPr="00E46F2D">
        <w:rPr>
          <w:snapToGrid w:val="0"/>
          <w:sz w:val="24"/>
          <w:szCs w:val="24"/>
        </w:rPr>
        <w:t>hommes,</w:t>
      </w:r>
      <w:r w:rsidRPr="00D55187">
        <w:rPr>
          <w:snapToGrid w:val="0"/>
          <w:sz w:val="24"/>
          <w:szCs w:val="24"/>
        </w:rPr>
        <w:t xml:space="preserve"> </w:t>
      </w:r>
      <w:r w:rsidRPr="00E46F2D">
        <w:rPr>
          <w:snapToGrid w:val="0"/>
          <w:sz w:val="24"/>
          <w:szCs w:val="24"/>
        </w:rPr>
        <w:t>le</w:t>
      </w:r>
      <w:r w:rsidRPr="00E46F2D">
        <w:rPr>
          <w:b/>
          <w:snapToGrid w:val="0"/>
          <w:sz w:val="24"/>
          <w:szCs w:val="24"/>
        </w:rPr>
        <w:t xml:space="preserve"> </w:t>
      </w:r>
      <w:r w:rsidRPr="00E46F2D">
        <w:rPr>
          <w:snapToGrid w:val="0"/>
          <w:sz w:val="24"/>
          <w:szCs w:val="24"/>
        </w:rPr>
        <w:t>salut offert à tous,</w:t>
      </w:r>
      <w:r w:rsidRPr="00D55187">
        <w:rPr>
          <w:snapToGrid w:val="0"/>
          <w:sz w:val="24"/>
          <w:szCs w:val="24"/>
        </w:rPr>
        <w:t xml:space="preserve"> </w:t>
      </w:r>
      <w:r w:rsidRPr="00E46F2D">
        <w:rPr>
          <w:snapToGrid w:val="0"/>
          <w:sz w:val="24"/>
          <w:szCs w:val="24"/>
        </w:rPr>
        <w:t>notre baptême comme renaissance autour du texte des Béatitudes.</w:t>
      </w:r>
    </w:p>
    <w:p w14:paraId="52AB610F" w14:textId="71612339" w:rsidR="004817AE" w:rsidRPr="004817AE" w:rsidRDefault="00000000" w:rsidP="0096082C">
      <w:pPr>
        <w:pStyle w:val="Style"/>
        <w:shd w:val="clear" w:color="auto" w:fill="FFFFFF"/>
        <w:spacing w:line="283" w:lineRule="exact"/>
        <w:ind w:right="4"/>
        <w:rPr>
          <w:color w:val="0000FF" w:themeColor="hyperlink"/>
          <w:u w:val="single"/>
          <w:shd w:val="clear" w:color="auto" w:fill="FFFFFF"/>
        </w:rPr>
      </w:pPr>
      <w:r>
        <w:rPr>
          <w:noProof/>
        </w:rPr>
        <w:pict w14:anchorId="65986769">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4" o:spid="_x0000_s1027" type="#_x0000_t104" style="position:absolute;margin-left:9.65pt;margin-top:14.4pt;width:16.4pt;height:14.65pt;rotation:3285456fd;z-index:25165824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1C7F8E7E" w14:textId="77777777" w:rsidR="0096082C" w:rsidRPr="007638BD" w:rsidRDefault="0096082C" w:rsidP="0096082C">
                  <w:pPr>
                    <w:jc w:val="center"/>
                    <w:rPr>
                      <w:color w:val="051AB7"/>
                    </w:rPr>
                  </w:pPr>
                  <w:r w:rsidRPr="007638BD">
                    <w:rPr>
                      <w:color w:val="051AB7"/>
                    </w:rPr>
                    <w:t xml:space="preserve"> </w:t>
                  </w:r>
                </w:p>
              </w:txbxContent>
            </v:textbox>
            <w10:wrap anchorx="margin"/>
          </v:shape>
        </w:pict>
      </w:r>
      <w:r w:rsidR="0096082C" w:rsidRPr="00F0453D">
        <w:rPr>
          <w:b/>
          <w:color w:val="000000"/>
          <w:shd w:val="clear" w:color="auto" w:fill="FFFFFF"/>
        </w:rPr>
        <w:t>Documents</w:t>
      </w:r>
      <w:r w:rsidR="0096082C" w:rsidRPr="00F0453D">
        <w:rPr>
          <w:color w:val="000000"/>
          <w:shd w:val="clear" w:color="auto" w:fill="FFFFFF"/>
        </w:rPr>
        <w:t xml:space="preserve"> : sur </w:t>
      </w:r>
      <w:hyperlink r:id="rId9" w:anchor="annexes-2" w:history="1">
        <w:r w:rsidR="0019025E" w:rsidRPr="00C46699">
          <w:rPr>
            <w:rStyle w:val="Lienhypertexte"/>
            <w:shd w:val="clear" w:color="auto" w:fill="FFFFFF"/>
          </w:rPr>
          <w:t>page Renaître Enfance Annexes</w:t>
        </w:r>
        <w:r w:rsidR="004817AE" w:rsidRPr="00C46699">
          <w:rPr>
            <w:rStyle w:val="Lienhypertexte"/>
            <w:shd w:val="clear" w:color="auto" w:fill="FFFFFF"/>
          </w:rPr>
          <w:t xml:space="preserve"> </w:t>
        </w:r>
      </w:hyperlink>
      <w:r w:rsidR="004817AE">
        <w:rPr>
          <w:rStyle w:val="Lienhypertexte"/>
          <w:shd w:val="clear" w:color="auto" w:fill="FFFFFF"/>
        </w:rPr>
        <w:t xml:space="preserve"> </w:t>
      </w:r>
    </w:p>
    <w:p w14:paraId="63841302" w14:textId="386C17CE" w:rsidR="0096082C" w:rsidRPr="00FE719F" w:rsidRDefault="0096082C" w:rsidP="0096082C">
      <w:pPr>
        <w:rPr>
          <w:bCs/>
          <w:i/>
          <w:iCs/>
          <w:color w:val="1F497D" w:themeColor="text2"/>
          <w:sz w:val="24"/>
          <w:szCs w:val="24"/>
        </w:rPr>
      </w:pPr>
      <w:r w:rsidRPr="00FE719F">
        <w:rPr>
          <w:bCs/>
          <w:i/>
          <w:iCs/>
          <w:color w:val="1F497D" w:themeColor="text2"/>
          <w:sz w:val="24"/>
          <w:szCs w:val="24"/>
        </w:rPr>
        <w:t>Conseil : Ouvrir une seule fois ce lien qui contient toutes les annexes. S’y reporter quand vous trouvez dans la fiche une flèche bleue</w:t>
      </w:r>
    </w:p>
    <w:p w14:paraId="37FEBA8B" w14:textId="267388E8" w:rsidR="00E46F2D" w:rsidRPr="00E46F2D" w:rsidRDefault="00000000" w:rsidP="00D55187">
      <w:pPr>
        <w:rPr>
          <w:b/>
          <w:snapToGrid w:val="0"/>
          <w:sz w:val="24"/>
          <w:szCs w:val="24"/>
        </w:rPr>
      </w:pPr>
      <w:r>
        <w:rPr>
          <w:i/>
          <w:noProof/>
          <w:color w:val="1F497D" w:themeColor="text2"/>
          <w:sz w:val="24"/>
          <w:szCs w:val="24"/>
        </w:rPr>
        <w:pict w14:anchorId="22C41178">
          <v:shape id="_x0000_s1028" type="#_x0000_t104" style="position:absolute;margin-left:12.35pt;margin-top:18.45pt;width:16.4pt;height:14.65pt;rotation:3285456fd;z-index:25166336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style="mso-next-textbox:#_x0000_s1028">
              <w:txbxContent>
                <w:p w14:paraId="2508B825" w14:textId="77777777" w:rsidR="0096082C" w:rsidRPr="007638BD" w:rsidRDefault="0096082C" w:rsidP="0096082C">
                  <w:pPr>
                    <w:jc w:val="center"/>
                    <w:rPr>
                      <w:color w:val="051AB7"/>
                    </w:rPr>
                  </w:pPr>
                  <w:r w:rsidRPr="007638BD">
                    <w:rPr>
                      <w:color w:val="051AB7"/>
                    </w:rPr>
                    <w:t xml:space="preserve"> </w:t>
                  </w:r>
                </w:p>
              </w:txbxContent>
            </v:textbox>
            <w10:wrap anchorx="margin"/>
          </v:shape>
        </w:pict>
      </w:r>
      <w:r w:rsidR="00E46F2D" w:rsidRPr="00E46F2D">
        <w:rPr>
          <w:b/>
          <w:snapToGrid w:val="0"/>
          <w:sz w:val="24"/>
          <w:szCs w:val="24"/>
        </w:rPr>
        <w:t>Décor</w:t>
      </w:r>
      <w:r w:rsidR="00C46699" w:rsidRPr="00C46699">
        <w:rPr>
          <w:i/>
          <w:snapToGrid w:val="0"/>
          <w:color w:val="1F497D" w:themeColor="text2"/>
          <w:sz w:val="24"/>
          <w:szCs w:val="24"/>
        </w:rPr>
        <w:t xml:space="preserve"> </w:t>
      </w:r>
      <w:r w:rsidR="00C46699">
        <w:rPr>
          <w:i/>
          <w:snapToGrid w:val="0"/>
          <w:color w:val="1F497D" w:themeColor="text2"/>
          <w:sz w:val="24"/>
          <w:szCs w:val="24"/>
        </w:rPr>
        <w:t>dans Onglet Image</w:t>
      </w:r>
      <w:r w:rsidR="00C46699" w:rsidRPr="0019025E">
        <w:rPr>
          <w:i/>
          <w:snapToGrid w:val="0"/>
          <w:color w:val="1F497D" w:themeColor="text2"/>
          <w:sz w:val="24"/>
          <w:szCs w:val="24"/>
        </w:rPr>
        <w:tab/>
      </w:r>
    </w:p>
    <w:p w14:paraId="42472A88" w14:textId="65132D36" w:rsidR="0019025E" w:rsidRPr="0019025E" w:rsidRDefault="0019025E" w:rsidP="0019025E">
      <w:pPr>
        <w:tabs>
          <w:tab w:val="left" w:pos="864"/>
          <w:tab w:val="left" w:pos="1440"/>
          <w:tab w:val="left" w:pos="2160"/>
          <w:tab w:val="left" w:pos="2880"/>
          <w:tab w:val="left" w:pos="3600"/>
          <w:tab w:val="left" w:pos="4320"/>
          <w:tab w:val="left" w:pos="5129"/>
        </w:tabs>
        <w:rPr>
          <w:i/>
          <w:snapToGrid w:val="0"/>
          <w:color w:val="1F497D" w:themeColor="text2"/>
          <w:sz w:val="24"/>
          <w:szCs w:val="24"/>
        </w:rPr>
      </w:pPr>
      <w:r w:rsidRPr="0019025E">
        <w:rPr>
          <w:i/>
          <w:snapToGrid w:val="0"/>
          <w:color w:val="1F497D" w:themeColor="text2"/>
          <w:sz w:val="24"/>
          <w:szCs w:val="24"/>
        </w:rPr>
        <w:t>Fiche technique baptistère individuel ou collectif</w:t>
      </w:r>
      <w:r w:rsidR="00C46699">
        <w:rPr>
          <w:i/>
          <w:snapToGrid w:val="0"/>
          <w:color w:val="1F497D" w:themeColor="text2"/>
          <w:sz w:val="24"/>
          <w:szCs w:val="24"/>
        </w:rPr>
        <w:t xml:space="preserve"> </w:t>
      </w:r>
    </w:p>
    <w:p w14:paraId="3F377A8C" w14:textId="785585BB" w:rsidR="0019025E" w:rsidRPr="0019025E" w:rsidRDefault="0019025E" w:rsidP="00D5518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i/>
          <w:snapToGrid w:val="0"/>
          <w:color w:val="1F497D" w:themeColor="text2"/>
          <w:sz w:val="24"/>
          <w:szCs w:val="24"/>
        </w:rPr>
      </w:pPr>
      <w:r w:rsidRPr="0019025E">
        <w:rPr>
          <w:i/>
          <w:snapToGrid w:val="0"/>
          <w:color w:val="1F497D" w:themeColor="text2"/>
          <w:sz w:val="24"/>
          <w:szCs w:val="24"/>
        </w:rPr>
        <w:t>Planche images baptistère couleur – Planche images baptistère NB</w:t>
      </w:r>
    </w:p>
    <w:p w14:paraId="444AE7CA" w14:textId="77777777" w:rsidR="0034770C" w:rsidRPr="0034770C" w:rsidRDefault="0034770C" w:rsidP="0034770C">
      <w:pPr>
        <w:rPr>
          <w:snapToGrid w:val="0"/>
          <w:color w:val="1F497D" w:themeColor="text2"/>
          <w:sz w:val="24"/>
          <w:szCs w:val="24"/>
        </w:rPr>
      </w:pPr>
      <w:r w:rsidRPr="0034770C">
        <w:rPr>
          <w:snapToGrid w:val="0"/>
          <w:color w:val="1F497D" w:themeColor="text2"/>
          <w:sz w:val="24"/>
          <w:szCs w:val="24"/>
        </w:rPr>
        <w:t>Silhouettes de Naaman et du lépreux.</w:t>
      </w:r>
    </w:p>
    <w:p w14:paraId="4E653037" w14:textId="1D86579C" w:rsidR="00E46F2D" w:rsidRPr="00E46F2D" w:rsidRDefault="0034770C" w:rsidP="00D5518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napToGrid w:val="0"/>
          <w:sz w:val="24"/>
          <w:szCs w:val="24"/>
        </w:rPr>
      </w:pPr>
      <w:r>
        <w:rPr>
          <w:snapToGrid w:val="0"/>
          <w:sz w:val="24"/>
          <w:szCs w:val="24"/>
        </w:rPr>
        <w:t>Décorer u</w:t>
      </w:r>
      <w:r w:rsidR="00E46F2D" w:rsidRPr="00E46F2D">
        <w:rPr>
          <w:snapToGrid w:val="0"/>
          <w:sz w:val="24"/>
          <w:szCs w:val="24"/>
        </w:rPr>
        <w:t>n b</w:t>
      </w:r>
      <w:r w:rsidR="0019025E">
        <w:rPr>
          <w:snapToGrid w:val="0"/>
          <w:sz w:val="24"/>
          <w:szCs w:val="24"/>
        </w:rPr>
        <w:t>aptistère décoré avec le récit</w:t>
      </w:r>
      <w:r w:rsidR="00E46F2D" w:rsidRPr="00E46F2D">
        <w:rPr>
          <w:snapToGrid w:val="0"/>
          <w:sz w:val="24"/>
          <w:szCs w:val="24"/>
        </w:rPr>
        <w:t xml:space="preserve"> de Naaman, fait par les</w:t>
      </w:r>
      <w:r w:rsidR="0019025E">
        <w:rPr>
          <w:snapToGrid w:val="0"/>
          <w:sz w:val="24"/>
          <w:szCs w:val="24"/>
        </w:rPr>
        <w:t xml:space="preserve"> enfants </w:t>
      </w:r>
      <w:r w:rsidR="00E46F2D" w:rsidRPr="00E46F2D">
        <w:rPr>
          <w:snapToGrid w:val="0"/>
          <w:sz w:val="24"/>
          <w:szCs w:val="24"/>
        </w:rPr>
        <w:t>ou une vasque avec de l'eau.</w:t>
      </w:r>
    </w:p>
    <w:p w14:paraId="56392589" w14:textId="77777777" w:rsidR="0062229F" w:rsidRDefault="0062229F" w:rsidP="00D55187">
      <w:pPr>
        <w:rPr>
          <w:b/>
          <w:snapToGrid w:val="0"/>
          <w:sz w:val="24"/>
          <w:szCs w:val="24"/>
        </w:rPr>
      </w:pPr>
    </w:p>
    <w:p w14:paraId="244D9E88" w14:textId="7B75187B" w:rsidR="00E46F2D" w:rsidRPr="00E46F2D" w:rsidRDefault="00E46F2D" w:rsidP="00D55187">
      <w:pPr>
        <w:rPr>
          <w:b/>
          <w:snapToGrid w:val="0"/>
          <w:sz w:val="24"/>
          <w:szCs w:val="24"/>
        </w:rPr>
      </w:pPr>
      <w:r w:rsidRPr="00E46F2D">
        <w:rPr>
          <w:b/>
          <w:snapToGrid w:val="0"/>
          <w:sz w:val="24"/>
          <w:szCs w:val="24"/>
        </w:rPr>
        <w:t>Préparation de la célébration</w:t>
      </w:r>
      <w:r w:rsidR="00925A2D">
        <w:rPr>
          <w:b/>
          <w:snapToGrid w:val="0"/>
          <w:sz w:val="24"/>
          <w:szCs w:val="24"/>
        </w:rPr>
        <w:t xml:space="preserve"> à faire en amont</w:t>
      </w:r>
    </w:p>
    <w:p w14:paraId="50C79ED9" w14:textId="0BF1D194" w:rsidR="00E46F2D" w:rsidRPr="00E46F2D" w:rsidRDefault="00925A2D" w:rsidP="00D55187">
      <w:pPr>
        <w:rPr>
          <w:snapToGrid w:val="0"/>
          <w:sz w:val="24"/>
          <w:szCs w:val="24"/>
        </w:rPr>
      </w:pPr>
      <w:r>
        <w:rPr>
          <w:snapToGrid w:val="0"/>
          <w:sz w:val="24"/>
          <w:szCs w:val="24"/>
        </w:rPr>
        <w:t>-</w:t>
      </w:r>
      <w:r w:rsidR="00E46F2D" w:rsidRPr="00E46F2D">
        <w:rPr>
          <w:snapToGrid w:val="0"/>
          <w:sz w:val="24"/>
          <w:szCs w:val="24"/>
        </w:rPr>
        <w:t>Choix d’un personnage qui, dans la Bible, parmi les saints ou les prophètes d’aujourd’hui, semble avoir vécu plus particulièrement une des béatitudes. L’animateur veillera à ce que chaque béatitude ait un saint qui lui corresponde.</w:t>
      </w:r>
    </w:p>
    <w:p w14:paraId="1525C3B3" w14:textId="77777777" w:rsidR="00E46F2D" w:rsidRPr="00E46F2D" w:rsidRDefault="00E46F2D" w:rsidP="00D55187">
      <w:pPr>
        <w:rPr>
          <w:snapToGrid w:val="0"/>
          <w:sz w:val="24"/>
          <w:szCs w:val="24"/>
        </w:rPr>
      </w:pPr>
      <w:r w:rsidRPr="00E46F2D">
        <w:rPr>
          <w:snapToGrid w:val="0"/>
          <w:sz w:val="24"/>
          <w:szCs w:val="24"/>
        </w:rPr>
        <w:t>Exemples</w:t>
      </w:r>
      <w:r w:rsidR="00925A2D">
        <w:rPr>
          <w:snapToGrid w:val="0"/>
          <w:sz w:val="24"/>
          <w:szCs w:val="24"/>
        </w:rPr>
        <w:t> :</w:t>
      </w:r>
    </w:p>
    <w:p w14:paraId="64D16DD6" w14:textId="4F87EC4A" w:rsidR="00E46F2D" w:rsidRPr="00E46F2D" w:rsidRDefault="0019025E" w:rsidP="00D55187">
      <w:pPr>
        <w:rPr>
          <w:snapToGrid w:val="0"/>
          <w:sz w:val="24"/>
          <w:szCs w:val="24"/>
        </w:rPr>
      </w:pPr>
      <w:r>
        <w:rPr>
          <w:i/>
          <w:snapToGrid w:val="0"/>
          <w:sz w:val="24"/>
          <w:szCs w:val="24"/>
        </w:rPr>
        <w:t>« </w:t>
      </w:r>
      <w:r w:rsidR="00E46F2D" w:rsidRPr="0019025E">
        <w:rPr>
          <w:snapToGrid w:val="0"/>
          <w:sz w:val="24"/>
          <w:szCs w:val="24"/>
        </w:rPr>
        <w:t>Heureux les doux</w:t>
      </w:r>
      <w:r>
        <w:rPr>
          <w:i/>
          <w:snapToGrid w:val="0"/>
          <w:sz w:val="24"/>
          <w:szCs w:val="24"/>
        </w:rPr>
        <w:t xml:space="preserve"> » : </w:t>
      </w:r>
      <w:r w:rsidR="00E46F2D" w:rsidRPr="00E46F2D">
        <w:rPr>
          <w:snapToGrid w:val="0"/>
          <w:sz w:val="24"/>
          <w:szCs w:val="24"/>
        </w:rPr>
        <w:t>peut correspondre à Naaman dont le nom veut dire « mon doux ».</w:t>
      </w:r>
    </w:p>
    <w:p w14:paraId="516F9357" w14:textId="5E433876" w:rsidR="00E46F2D" w:rsidRPr="00E46F2D" w:rsidRDefault="0019025E" w:rsidP="00D55187">
      <w:pPr>
        <w:rPr>
          <w:snapToGrid w:val="0"/>
          <w:sz w:val="24"/>
          <w:szCs w:val="24"/>
        </w:rPr>
      </w:pPr>
      <w:r>
        <w:rPr>
          <w:snapToGrid w:val="0"/>
          <w:sz w:val="24"/>
          <w:szCs w:val="24"/>
        </w:rPr>
        <w:t>« </w:t>
      </w:r>
      <w:r w:rsidR="00E5366C">
        <w:rPr>
          <w:snapToGrid w:val="0"/>
          <w:sz w:val="24"/>
          <w:szCs w:val="24"/>
        </w:rPr>
        <w:t>Heureux c</w:t>
      </w:r>
      <w:r w:rsidR="00E46F2D" w:rsidRPr="0019025E">
        <w:rPr>
          <w:snapToGrid w:val="0"/>
          <w:sz w:val="24"/>
          <w:szCs w:val="24"/>
        </w:rPr>
        <w:t>eux qui ont faim et soif de justice</w:t>
      </w:r>
      <w:r>
        <w:rPr>
          <w:i/>
          <w:snapToGrid w:val="0"/>
          <w:sz w:val="24"/>
          <w:szCs w:val="24"/>
        </w:rPr>
        <w:t> </w:t>
      </w:r>
      <w:r w:rsidRPr="0019025E">
        <w:rPr>
          <w:snapToGrid w:val="0"/>
          <w:sz w:val="24"/>
          <w:szCs w:val="24"/>
        </w:rPr>
        <w:t>» :</w:t>
      </w:r>
      <w:r w:rsidR="00E46F2D" w:rsidRPr="00E46F2D">
        <w:rPr>
          <w:snapToGrid w:val="0"/>
          <w:sz w:val="24"/>
          <w:szCs w:val="24"/>
        </w:rPr>
        <w:t xml:space="preserve"> peut évoquer Moïse qui a libéré son peuple</w:t>
      </w:r>
      <w:r>
        <w:rPr>
          <w:snapToGrid w:val="0"/>
          <w:sz w:val="24"/>
          <w:szCs w:val="24"/>
        </w:rPr>
        <w:t xml:space="preserve"> </w:t>
      </w:r>
      <w:r w:rsidR="00E46F2D" w:rsidRPr="00E46F2D">
        <w:rPr>
          <w:snapToGrid w:val="0"/>
          <w:sz w:val="24"/>
          <w:szCs w:val="24"/>
        </w:rPr>
        <w:t>ou bien Martin Luther King qui a lutté pour l’égalité des noirs et des blancs.</w:t>
      </w:r>
    </w:p>
    <w:p w14:paraId="40746053" w14:textId="567F081D" w:rsidR="00E46F2D" w:rsidRPr="00E46F2D" w:rsidRDefault="0019025E" w:rsidP="00D55187">
      <w:pPr>
        <w:rPr>
          <w:snapToGrid w:val="0"/>
          <w:sz w:val="24"/>
          <w:szCs w:val="24"/>
        </w:rPr>
      </w:pPr>
      <w:r>
        <w:rPr>
          <w:i/>
          <w:snapToGrid w:val="0"/>
          <w:sz w:val="24"/>
          <w:szCs w:val="24"/>
        </w:rPr>
        <w:t>« </w:t>
      </w:r>
      <w:r w:rsidR="00E5366C">
        <w:rPr>
          <w:snapToGrid w:val="0"/>
          <w:sz w:val="24"/>
          <w:szCs w:val="24"/>
        </w:rPr>
        <w:t>Heureux l</w:t>
      </w:r>
      <w:r w:rsidR="00E46F2D" w:rsidRPr="0019025E">
        <w:rPr>
          <w:snapToGrid w:val="0"/>
          <w:sz w:val="24"/>
          <w:szCs w:val="24"/>
        </w:rPr>
        <w:t>es cœurs purs</w:t>
      </w:r>
      <w:r>
        <w:rPr>
          <w:i/>
          <w:snapToGrid w:val="0"/>
          <w:sz w:val="24"/>
          <w:szCs w:val="24"/>
        </w:rPr>
        <w:t> » </w:t>
      </w:r>
      <w:r>
        <w:rPr>
          <w:snapToGrid w:val="0"/>
          <w:sz w:val="24"/>
          <w:szCs w:val="24"/>
        </w:rPr>
        <w:t>:</w:t>
      </w:r>
      <w:r w:rsidR="00D55187" w:rsidRPr="00D55187">
        <w:rPr>
          <w:i/>
          <w:snapToGrid w:val="0"/>
          <w:sz w:val="24"/>
          <w:szCs w:val="24"/>
        </w:rPr>
        <w:t xml:space="preserve"> </w:t>
      </w:r>
      <w:r w:rsidR="00E46F2D" w:rsidRPr="00E46F2D">
        <w:rPr>
          <w:snapToGrid w:val="0"/>
          <w:sz w:val="24"/>
          <w:szCs w:val="24"/>
        </w:rPr>
        <w:t>peut faire penser à saint François d’Assise</w:t>
      </w:r>
      <w:r w:rsidR="00584D9C">
        <w:rPr>
          <w:snapToGrid w:val="0"/>
          <w:sz w:val="24"/>
          <w:szCs w:val="24"/>
        </w:rPr>
        <w:t>.</w:t>
      </w:r>
    </w:p>
    <w:p w14:paraId="5977F274" w14:textId="77777777" w:rsidR="00E46F2D" w:rsidRPr="00E46F2D" w:rsidRDefault="00925A2D" w:rsidP="00D55187">
      <w:pPr>
        <w:rPr>
          <w:snapToGrid w:val="0"/>
          <w:sz w:val="24"/>
          <w:szCs w:val="24"/>
        </w:rPr>
      </w:pPr>
      <w:r>
        <w:rPr>
          <w:snapToGrid w:val="0"/>
          <w:sz w:val="24"/>
          <w:szCs w:val="24"/>
        </w:rPr>
        <w:t>-</w:t>
      </w:r>
      <w:r w:rsidR="00D55187" w:rsidRPr="00D55187">
        <w:rPr>
          <w:snapToGrid w:val="0"/>
          <w:sz w:val="24"/>
          <w:szCs w:val="24"/>
        </w:rPr>
        <w:t>Création d’u</w:t>
      </w:r>
      <w:r w:rsidR="00E46F2D" w:rsidRPr="00E46F2D">
        <w:rPr>
          <w:snapToGrid w:val="0"/>
          <w:sz w:val="24"/>
          <w:szCs w:val="24"/>
        </w:rPr>
        <w:t xml:space="preserve">ne prière </w:t>
      </w:r>
      <w:r w:rsidR="00D55187" w:rsidRPr="00D55187">
        <w:rPr>
          <w:snapToGrid w:val="0"/>
          <w:sz w:val="24"/>
          <w:szCs w:val="24"/>
        </w:rPr>
        <w:t>de</w:t>
      </w:r>
      <w:r w:rsidR="00E46F2D" w:rsidRPr="00E46F2D">
        <w:rPr>
          <w:snapToGrid w:val="0"/>
          <w:sz w:val="24"/>
          <w:szCs w:val="24"/>
        </w:rPr>
        <w:t xml:space="preserve"> demande d’intercession pour chaque personnage </w:t>
      </w:r>
      <w:r w:rsidR="00D55187">
        <w:rPr>
          <w:snapToGrid w:val="0"/>
          <w:sz w:val="24"/>
          <w:szCs w:val="24"/>
        </w:rPr>
        <w:t xml:space="preserve">qui </w:t>
      </w:r>
      <w:r w:rsidR="00E46F2D" w:rsidRPr="00E46F2D">
        <w:rPr>
          <w:snapToGrid w:val="0"/>
          <w:sz w:val="24"/>
          <w:szCs w:val="24"/>
        </w:rPr>
        <w:t>sera lue après chaque béatitude.</w:t>
      </w:r>
    </w:p>
    <w:p w14:paraId="699D3B08" w14:textId="54E20F37" w:rsidR="00E46F2D" w:rsidRPr="00925A2D" w:rsidRDefault="00E46F2D" w:rsidP="00D55187">
      <w:pPr>
        <w:rPr>
          <w:snapToGrid w:val="0"/>
          <w:sz w:val="24"/>
          <w:szCs w:val="24"/>
        </w:rPr>
      </w:pPr>
      <w:r w:rsidRPr="00E46F2D">
        <w:rPr>
          <w:snapToGrid w:val="0"/>
          <w:sz w:val="24"/>
          <w:szCs w:val="24"/>
        </w:rPr>
        <w:t>Exemple</w:t>
      </w:r>
      <w:r w:rsidR="00925A2D">
        <w:rPr>
          <w:snapToGrid w:val="0"/>
          <w:sz w:val="24"/>
          <w:szCs w:val="24"/>
        </w:rPr>
        <w:t xml:space="preserve"> : </w:t>
      </w:r>
      <w:r w:rsidRPr="00E46F2D">
        <w:rPr>
          <w:b/>
          <w:i/>
          <w:snapToGrid w:val="0"/>
          <w:sz w:val="24"/>
          <w:szCs w:val="24"/>
        </w:rPr>
        <w:t>Toi, saint François, qui as su garder le cœur pur tout au long de ta vie, aide-nous à …</w:t>
      </w:r>
    </w:p>
    <w:p w14:paraId="4FEE9B84" w14:textId="3BD6CD86" w:rsidR="00E46F2D" w:rsidRPr="00E46F2D" w:rsidRDefault="00925A2D" w:rsidP="00D55187">
      <w:pPr>
        <w:rPr>
          <w:snapToGrid w:val="0"/>
          <w:sz w:val="24"/>
          <w:szCs w:val="24"/>
        </w:rPr>
      </w:pPr>
      <w:r>
        <w:rPr>
          <w:snapToGrid w:val="0"/>
          <w:sz w:val="24"/>
          <w:szCs w:val="24"/>
        </w:rPr>
        <w:t>-</w:t>
      </w:r>
      <w:r w:rsidR="00D55187">
        <w:rPr>
          <w:snapToGrid w:val="0"/>
          <w:sz w:val="24"/>
          <w:szCs w:val="24"/>
        </w:rPr>
        <w:t>Fabrication de l</w:t>
      </w:r>
      <w:r w:rsidR="00E46F2D" w:rsidRPr="00E46F2D">
        <w:rPr>
          <w:snapToGrid w:val="0"/>
          <w:sz w:val="24"/>
          <w:szCs w:val="24"/>
        </w:rPr>
        <w:t xml:space="preserve">a silhouette de chaque personnage qui sera placée au pied du baptistère pendant la lecture de la béatitude correspondante. Seront </w:t>
      </w:r>
      <w:r>
        <w:rPr>
          <w:snapToGrid w:val="0"/>
          <w:sz w:val="24"/>
          <w:szCs w:val="24"/>
        </w:rPr>
        <w:t xml:space="preserve"> aussi </w:t>
      </w:r>
      <w:r w:rsidR="00E46F2D" w:rsidRPr="00E46F2D">
        <w:rPr>
          <w:snapToGrid w:val="0"/>
          <w:sz w:val="24"/>
          <w:szCs w:val="24"/>
        </w:rPr>
        <w:t>prévues les silhouettes de Naaman et du lépreux de l’évangile.</w:t>
      </w:r>
    </w:p>
    <w:p w14:paraId="5C901A7A" w14:textId="249A2F4F" w:rsidR="00E46F2D" w:rsidRDefault="00925A2D" w:rsidP="00BC3905">
      <w:pPr>
        <w:rPr>
          <w:snapToGrid w:val="0"/>
          <w:sz w:val="24"/>
          <w:szCs w:val="24"/>
        </w:rPr>
      </w:pPr>
      <w:r>
        <w:rPr>
          <w:snapToGrid w:val="0"/>
          <w:sz w:val="24"/>
          <w:szCs w:val="24"/>
        </w:rPr>
        <w:t>-</w:t>
      </w:r>
      <w:r w:rsidR="00E46F2D" w:rsidRPr="00E46F2D">
        <w:rPr>
          <w:snapToGrid w:val="0"/>
          <w:sz w:val="24"/>
          <w:szCs w:val="24"/>
        </w:rPr>
        <w:t>Répétition des chants.</w:t>
      </w:r>
    </w:p>
    <w:p w14:paraId="1F54B44E" w14:textId="77777777" w:rsidR="00925A2D" w:rsidRPr="00BC3905" w:rsidRDefault="00925A2D" w:rsidP="00BC3905">
      <w:pPr>
        <w:rPr>
          <w:snapToGrid w:val="0"/>
          <w:sz w:val="24"/>
          <w:szCs w:val="24"/>
        </w:rPr>
      </w:pPr>
    </w:p>
    <w:p w14:paraId="0F95E317" w14:textId="6961E68A" w:rsidR="0096082C" w:rsidRDefault="0096082C" w:rsidP="00925A2D">
      <w:pPr>
        <w:keepNext/>
        <w:outlineLvl w:val="2"/>
        <w:rPr>
          <w:b/>
          <w:snapToGrid w:val="0"/>
          <w:sz w:val="24"/>
          <w:szCs w:val="24"/>
        </w:rPr>
      </w:pPr>
      <w:r>
        <w:rPr>
          <w:b/>
          <w:snapToGrid w:val="0"/>
          <w:sz w:val="24"/>
          <w:szCs w:val="24"/>
        </w:rPr>
        <w:t>Déroulement</w:t>
      </w:r>
    </w:p>
    <w:p w14:paraId="6BD619F1" w14:textId="77777777" w:rsidR="0062229F" w:rsidRPr="00E46F2D" w:rsidRDefault="0062229F" w:rsidP="00925A2D">
      <w:pPr>
        <w:keepNext/>
        <w:outlineLvl w:val="2"/>
        <w:rPr>
          <w:b/>
          <w:snapToGrid w:val="0"/>
          <w:sz w:val="24"/>
          <w:szCs w:val="24"/>
        </w:rPr>
      </w:pPr>
    </w:p>
    <w:p w14:paraId="0435992A" w14:textId="39554BD2" w:rsidR="00E46F2D" w:rsidRDefault="00000000" w:rsidP="00D55187">
      <w:pPr>
        <w:rPr>
          <w:snapToGrid w:val="0"/>
          <w:sz w:val="24"/>
          <w:szCs w:val="24"/>
        </w:rPr>
      </w:pPr>
      <w:r>
        <w:rPr>
          <w:i/>
          <w:noProof/>
          <w:sz w:val="24"/>
          <w:szCs w:val="24"/>
        </w:rPr>
        <w:pict w14:anchorId="56DEF8C4">
          <v:shape id="_x0000_s1029" type="#_x0000_t104" style="position:absolute;margin-left:12.35pt;margin-top:14.8pt;width:16.4pt;height:14.65pt;rotation:3285456fd;z-index:25166438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76C84C96" w14:textId="77777777" w:rsidR="00BC3905" w:rsidRPr="007638BD" w:rsidRDefault="00BC3905" w:rsidP="00BC3905">
                  <w:pPr>
                    <w:jc w:val="center"/>
                    <w:rPr>
                      <w:color w:val="051AB7"/>
                    </w:rPr>
                  </w:pPr>
                  <w:r w:rsidRPr="007638BD">
                    <w:rPr>
                      <w:color w:val="051AB7"/>
                    </w:rPr>
                    <w:t xml:space="preserve"> </w:t>
                  </w:r>
                </w:p>
              </w:txbxContent>
            </v:textbox>
            <w10:wrap anchorx="margin"/>
          </v:shape>
        </w:pict>
      </w:r>
      <w:r w:rsidR="00E46F2D" w:rsidRPr="00E46F2D">
        <w:rPr>
          <w:snapToGrid w:val="0"/>
          <w:sz w:val="24"/>
          <w:szCs w:val="24"/>
        </w:rPr>
        <w:t xml:space="preserve">- </w:t>
      </w:r>
      <w:r w:rsidR="00E46F2D" w:rsidRPr="00E46F2D">
        <w:rPr>
          <w:b/>
          <w:snapToGrid w:val="0"/>
          <w:sz w:val="24"/>
          <w:szCs w:val="24"/>
        </w:rPr>
        <w:t>Mot d'accueil</w:t>
      </w:r>
      <w:r w:rsidR="00E46F2D" w:rsidRPr="00E46F2D">
        <w:rPr>
          <w:snapToGrid w:val="0"/>
          <w:sz w:val="24"/>
          <w:szCs w:val="24"/>
        </w:rPr>
        <w:t xml:space="preserve"> par le célébrant</w:t>
      </w:r>
    </w:p>
    <w:p w14:paraId="257F8EA9" w14:textId="2990AC15" w:rsidR="0062229F" w:rsidRPr="0062229F" w:rsidRDefault="00BC3905" w:rsidP="00CE6F50">
      <w:pPr>
        <w:rPr>
          <w:i/>
          <w:snapToGrid w:val="0"/>
          <w:color w:val="1F497D" w:themeColor="text2"/>
          <w:sz w:val="24"/>
          <w:szCs w:val="24"/>
        </w:rPr>
      </w:pPr>
      <w:r w:rsidRPr="00BC3905">
        <w:rPr>
          <w:i/>
          <w:snapToGrid w:val="0"/>
          <w:color w:val="1F497D" w:themeColor="text2"/>
          <w:sz w:val="24"/>
          <w:szCs w:val="24"/>
        </w:rPr>
        <w:t>Chant</w:t>
      </w:r>
    </w:p>
    <w:p w14:paraId="5A89D283" w14:textId="27D8B15F" w:rsidR="00BC3905" w:rsidRPr="00FE719F" w:rsidRDefault="00CE6F50" w:rsidP="00D55187">
      <w:pPr>
        <w:rPr>
          <w:bCs/>
          <w:i/>
          <w:snapToGrid w:val="0"/>
          <w:color w:val="1F497D" w:themeColor="text2"/>
          <w:sz w:val="24"/>
          <w:szCs w:val="24"/>
        </w:rPr>
      </w:pPr>
      <w:r w:rsidRPr="00FE719F">
        <w:rPr>
          <w:bCs/>
          <w:i/>
          <w:snapToGrid w:val="0"/>
          <w:color w:val="1F497D" w:themeColor="text2"/>
          <w:sz w:val="24"/>
          <w:szCs w:val="24"/>
        </w:rPr>
        <w:t xml:space="preserve">Récit 10 lépreux Enfance </w:t>
      </w:r>
    </w:p>
    <w:p w14:paraId="745DC3ED" w14:textId="2CE008BF" w:rsidR="00D55187" w:rsidRPr="00E46F2D" w:rsidRDefault="00E5366C" w:rsidP="00D55187">
      <w:pPr>
        <w:rPr>
          <w:snapToGrid w:val="0"/>
          <w:sz w:val="24"/>
          <w:szCs w:val="24"/>
        </w:rPr>
      </w:pPr>
      <w:r>
        <w:rPr>
          <w:noProof/>
          <w:sz w:val="24"/>
          <w:szCs w:val="24"/>
        </w:rPr>
        <w:drawing>
          <wp:anchor distT="0" distB="0" distL="114300" distR="114300" simplePos="0" relativeHeight="251656704" behindDoc="0" locked="0" layoutInCell="1" allowOverlap="1" wp14:anchorId="256117A5" wp14:editId="1C304DBB">
            <wp:simplePos x="0" y="0"/>
            <wp:positionH relativeFrom="column">
              <wp:posOffset>25400</wp:posOffset>
            </wp:positionH>
            <wp:positionV relativeFrom="paragraph">
              <wp:posOffset>90170</wp:posOffset>
            </wp:positionV>
            <wp:extent cx="440055" cy="80962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0055" cy="809625"/>
                    </a:xfrm>
                    <a:prstGeom prst="rect">
                      <a:avLst/>
                    </a:prstGeom>
                  </pic:spPr>
                </pic:pic>
              </a:graphicData>
            </a:graphic>
            <wp14:sizeRelH relativeFrom="page">
              <wp14:pctWidth>0</wp14:pctWidth>
            </wp14:sizeRelH>
            <wp14:sizeRelV relativeFrom="page">
              <wp14:pctHeight>0</wp14:pctHeight>
            </wp14:sizeRelV>
          </wp:anchor>
        </w:drawing>
      </w:r>
      <w:r w:rsidR="00CE6F50">
        <w:rPr>
          <w:b/>
          <w:snapToGrid w:val="0"/>
          <w:sz w:val="24"/>
          <w:szCs w:val="24"/>
        </w:rPr>
        <w:t>-</w:t>
      </w:r>
      <w:r w:rsidR="00D55187" w:rsidRPr="00CC18FD">
        <w:rPr>
          <w:b/>
          <w:snapToGrid w:val="0"/>
          <w:sz w:val="24"/>
          <w:szCs w:val="24"/>
        </w:rPr>
        <w:t>Lecture du texte des 10 Lépreux</w:t>
      </w:r>
      <w:r w:rsidR="00CE6F50">
        <w:rPr>
          <w:b/>
          <w:snapToGrid w:val="0"/>
          <w:sz w:val="24"/>
          <w:szCs w:val="24"/>
        </w:rPr>
        <w:t xml:space="preserve"> </w:t>
      </w:r>
      <w:r w:rsidR="00D55187">
        <w:rPr>
          <w:b/>
          <w:snapToGrid w:val="0"/>
          <w:sz w:val="24"/>
          <w:szCs w:val="24"/>
        </w:rPr>
        <w:t xml:space="preserve"> </w:t>
      </w:r>
    </w:p>
    <w:p w14:paraId="4C326138" w14:textId="0C9D7120" w:rsidR="00E46F2D" w:rsidRPr="00E46F2D" w:rsidRDefault="00CE6F50" w:rsidP="00D5518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 w:val="24"/>
          <w:szCs w:val="24"/>
        </w:rPr>
      </w:pPr>
      <w:r>
        <w:rPr>
          <w:b/>
          <w:snapToGrid w:val="0"/>
          <w:sz w:val="24"/>
          <w:szCs w:val="24"/>
        </w:rPr>
        <w:t>-</w:t>
      </w:r>
      <w:r w:rsidR="00E46F2D" w:rsidRPr="00E46F2D">
        <w:rPr>
          <w:b/>
          <w:snapToGrid w:val="0"/>
          <w:sz w:val="24"/>
          <w:szCs w:val="24"/>
        </w:rPr>
        <w:t xml:space="preserve">Animateur : </w:t>
      </w:r>
      <w:r w:rsidR="00E46F2D" w:rsidRPr="00E46F2D">
        <w:rPr>
          <w:snapToGrid w:val="0"/>
          <w:sz w:val="24"/>
          <w:szCs w:val="24"/>
        </w:rPr>
        <w:t>Comme les dix lépreux, nous venons, nous aussi, vers Jésus. Nous savons que nous sommes comme eux, des pécheurs. Nous savons que le Christ peut nous purifier et nous venons vers lui avec confiance. Demandons-lui pardon.</w:t>
      </w:r>
    </w:p>
    <w:p w14:paraId="43C88094" w14:textId="4C4DD8E3" w:rsidR="00E46F2D" w:rsidRPr="00E46F2D" w:rsidRDefault="00E46F2D" w:rsidP="00D5518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 w:val="24"/>
          <w:szCs w:val="24"/>
        </w:rPr>
      </w:pPr>
      <w:r w:rsidRPr="00E46F2D">
        <w:rPr>
          <w:snapToGrid w:val="0"/>
          <w:sz w:val="24"/>
          <w:szCs w:val="24"/>
        </w:rPr>
        <w:t>Les enf</w:t>
      </w:r>
      <w:r w:rsidR="00E60289">
        <w:rPr>
          <w:snapToGrid w:val="0"/>
          <w:sz w:val="24"/>
          <w:szCs w:val="24"/>
        </w:rPr>
        <w:t xml:space="preserve">ants apportent la silhouette </w:t>
      </w:r>
      <w:r w:rsidR="00925A2D">
        <w:rPr>
          <w:snapToGrid w:val="0"/>
          <w:sz w:val="24"/>
          <w:szCs w:val="24"/>
        </w:rPr>
        <w:t xml:space="preserve">agrandie </w:t>
      </w:r>
      <w:r w:rsidR="00E60289">
        <w:rPr>
          <w:snapToGrid w:val="0"/>
          <w:sz w:val="24"/>
          <w:szCs w:val="24"/>
        </w:rPr>
        <w:t xml:space="preserve">du </w:t>
      </w:r>
      <w:r w:rsidRPr="00E46F2D">
        <w:rPr>
          <w:snapToGrid w:val="0"/>
          <w:sz w:val="24"/>
          <w:szCs w:val="24"/>
        </w:rPr>
        <w:t>lépreux de l’évangile.</w:t>
      </w:r>
    </w:p>
    <w:p w14:paraId="7DF9826E" w14:textId="4EB505D7" w:rsidR="00E46F2D" w:rsidRPr="00E46F2D" w:rsidRDefault="00E46F2D" w:rsidP="00D55187">
      <w:p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sz w:val="24"/>
          <w:szCs w:val="24"/>
        </w:rPr>
      </w:pPr>
      <w:r w:rsidRPr="00E46F2D">
        <w:rPr>
          <w:b/>
          <w:snapToGrid w:val="0"/>
          <w:sz w:val="24"/>
          <w:szCs w:val="24"/>
        </w:rPr>
        <w:t xml:space="preserve">Lecture des demandes de pardon </w:t>
      </w:r>
      <w:r w:rsidRPr="00E46F2D">
        <w:rPr>
          <w:snapToGrid w:val="0"/>
          <w:sz w:val="24"/>
          <w:szCs w:val="24"/>
        </w:rPr>
        <w:t>composées par les enfants.</w:t>
      </w:r>
    </w:p>
    <w:p w14:paraId="680DBFE7" w14:textId="6769D7EC" w:rsidR="00E46F2D" w:rsidRDefault="00E46F2D" w:rsidP="00D55187">
      <w:pPr>
        <w:rPr>
          <w:snapToGrid w:val="0"/>
          <w:sz w:val="24"/>
          <w:szCs w:val="24"/>
        </w:rPr>
      </w:pPr>
      <w:r w:rsidRPr="00E46F2D">
        <w:rPr>
          <w:snapToGrid w:val="0"/>
          <w:sz w:val="24"/>
          <w:szCs w:val="24"/>
        </w:rPr>
        <w:t xml:space="preserve">Le refrain </w:t>
      </w:r>
      <w:r w:rsidRPr="00CE6F50">
        <w:rPr>
          <w:snapToGrid w:val="0"/>
          <w:sz w:val="24"/>
          <w:szCs w:val="24"/>
        </w:rPr>
        <w:t>Seigneur, prends pitié</w:t>
      </w:r>
      <w:r w:rsidRPr="00E46F2D">
        <w:rPr>
          <w:i/>
          <w:snapToGrid w:val="0"/>
          <w:sz w:val="24"/>
          <w:szCs w:val="24"/>
        </w:rPr>
        <w:t xml:space="preserve"> </w:t>
      </w:r>
      <w:r w:rsidRPr="00E46F2D">
        <w:rPr>
          <w:snapToGrid w:val="0"/>
          <w:sz w:val="24"/>
          <w:szCs w:val="24"/>
        </w:rPr>
        <w:t>est repris entre chaque demande.</w:t>
      </w:r>
    </w:p>
    <w:p w14:paraId="736CE1A9" w14:textId="628D7916" w:rsidR="0062229F" w:rsidRPr="00E46F2D" w:rsidRDefault="00000000" w:rsidP="00D55187">
      <w:pPr>
        <w:rPr>
          <w:snapToGrid w:val="0"/>
          <w:sz w:val="24"/>
          <w:szCs w:val="24"/>
        </w:rPr>
      </w:pPr>
      <w:r>
        <w:rPr>
          <w:b/>
          <w:noProof/>
          <w:sz w:val="24"/>
          <w:szCs w:val="24"/>
        </w:rPr>
        <w:pict w14:anchorId="5CB36DB8">
          <v:shape id="_x0000_s1032" type="#_x0000_t104" style="position:absolute;margin-left:9.65pt;margin-top:13.55pt;width:16.4pt;height:14.65pt;rotation:3285456fd;z-index:251666432;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50602C09" w14:textId="77777777" w:rsidR="00CE6F50" w:rsidRPr="007638BD" w:rsidRDefault="00CE6F50" w:rsidP="00CE6F50">
                  <w:pPr>
                    <w:jc w:val="center"/>
                    <w:rPr>
                      <w:color w:val="051AB7"/>
                    </w:rPr>
                  </w:pPr>
                  <w:r w:rsidRPr="007638BD">
                    <w:rPr>
                      <w:color w:val="051AB7"/>
                    </w:rPr>
                    <w:t xml:space="preserve"> </w:t>
                  </w:r>
                </w:p>
              </w:txbxContent>
            </v:textbox>
            <w10:wrap anchorx="margin"/>
          </v:shape>
        </w:pict>
      </w:r>
    </w:p>
    <w:p w14:paraId="7287EA31" w14:textId="2E266E6F" w:rsidR="00E46F2D" w:rsidRDefault="00E46F2D" w:rsidP="00D55187">
      <w:pPr>
        <w:rPr>
          <w:i/>
          <w:snapToGrid w:val="0"/>
          <w:color w:val="1F497D" w:themeColor="text2"/>
          <w:sz w:val="24"/>
          <w:szCs w:val="24"/>
        </w:rPr>
      </w:pPr>
      <w:r w:rsidRPr="00CE6F50">
        <w:rPr>
          <w:b/>
          <w:i/>
          <w:snapToGrid w:val="0"/>
          <w:color w:val="1F497D" w:themeColor="text2"/>
          <w:sz w:val="24"/>
          <w:szCs w:val="24"/>
        </w:rPr>
        <w:t xml:space="preserve">Chant : </w:t>
      </w:r>
      <w:r w:rsidRPr="00CE6F50">
        <w:rPr>
          <w:i/>
          <w:snapToGrid w:val="0"/>
          <w:color w:val="1F497D" w:themeColor="text2"/>
          <w:sz w:val="24"/>
          <w:szCs w:val="24"/>
        </w:rPr>
        <w:t>Seigneur, j'accueille ton pardon</w:t>
      </w:r>
      <w:r w:rsidR="00D55187" w:rsidRPr="00CE6F50">
        <w:rPr>
          <w:i/>
          <w:snapToGrid w:val="0"/>
          <w:color w:val="1F497D" w:themeColor="text2"/>
          <w:sz w:val="24"/>
          <w:szCs w:val="24"/>
        </w:rPr>
        <w:t xml:space="preserve"> </w:t>
      </w:r>
    </w:p>
    <w:p w14:paraId="136752C5" w14:textId="77777777" w:rsidR="0062229F" w:rsidRPr="00925A2D" w:rsidRDefault="0062229F" w:rsidP="00D55187">
      <w:pPr>
        <w:rPr>
          <w:snapToGrid w:val="0"/>
          <w:color w:val="1F497D" w:themeColor="text2"/>
          <w:sz w:val="24"/>
          <w:szCs w:val="24"/>
        </w:rPr>
      </w:pPr>
    </w:p>
    <w:p w14:paraId="4C67BEAC" w14:textId="2BDADED3" w:rsidR="007D3CE4" w:rsidRPr="00E46F2D" w:rsidRDefault="00E5366C" w:rsidP="00D55187">
      <w:pPr>
        <w:rPr>
          <w:snapToGrid w:val="0"/>
          <w:sz w:val="24"/>
          <w:szCs w:val="24"/>
        </w:rPr>
      </w:pPr>
      <w:r>
        <w:rPr>
          <w:noProof/>
          <w:sz w:val="24"/>
          <w:szCs w:val="24"/>
        </w:rPr>
        <w:drawing>
          <wp:anchor distT="0" distB="0" distL="114300" distR="114300" simplePos="0" relativeHeight="251667968" behindDoc="0" locked="0" layoutInCell="1" allowOverlap="1" wp14:anchorId="198C19C4" wp14:editId="653FD3E0">
            <wp:simplePos x="0" y="0"/>
            <wp:positionH relativeFrom="column">
              <wp:posOffset>24977</wp:posOffset>
            </wp:positionH>
            <wp:positionV relativeFrom="paragraph">
              <wp:posOffset>27305</wp:posOffset>
            </wp:positionV>
            <wp:extent cx="490855" cy="681990"/>
            <wp:effectExtent l="0" t="0" r="0" b="0"/>
            <wp:wrapSquare wrapText="bothSides"/>
            <wp:docPr id="6" name="Image 6" descr="Une image contenant personne, homme, debout, m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personne, homme, debout, mai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0855" cy="681990"/>
                    </a:xfrm>
                    <a:prstGeom prst="rect">
                      <a:avLst/>
                    </a:prstGeom>
                  </pic:spPr>
                </pic:pic>
              </a:graphicData>
            </a:graphic>
            <wp14:sizeRelH relativeFrom="page">
              <wp14:pctWidth>0</wp14:pctWidth>
            </wp14:sizeRelH>
            <wp14:sizeRelV relativeFrom="page">
              <wp14:pctHeight>0</wp14:pctHeight>
            </wp14:sizeRelV>
          </wp:anchor>
        </w:drawing>
      </w:r>
      <w:r w:rsidR="007D3CE4" w:rsidRPr="007D3CE4">
        <w:rPr>
          <w:snapToGrid w:val="0"/>
          <w:sz w:val="24"/>
          <w:szCs w:val="24"/>
        </w:rPr>
        <w:t xml:space="preserve">Après un court rappel de l’histoire de Naaman, les enfants apportent </w:t>
      </w:r>
      <w:r w:rsidR="007D3CE4">
        <w:rPr>
          <w:snapToGrid w:val="0"/>
          <w:sz w:val="24"/>
          <w:szCs w:val="24"/>
        </w:rPr>
        <w:t>sa</w:t>
      </w:r>
      <w:r w:rsidR="007D3CE4" w:rsidRPr="007D3CE4">
        <w:rPr>
          <w:snapToGrid w:val="0"/>
          <w:sz w:val="24"/>
          <w:szCs w:val="24"/>
        </w:rPr>
        <w:t xml:space="preserve"> silhouette. </w:t>
      </w:r>
    </w:p>
    <w:p w14:paraId="430A9B29" w14:textId="66502651" w:rsidR="00CE6F50" w:rsidRDefault="00E46F2D" w:rsidP="00CE6F50">
      <w:pPr>
        <w:rPr>
          <w:b/>
          <w:snapToGrid w:val="0"/>
          <w:sz w:val="24"/>
          <w:szCs w:val="24"/>
        </w:rPr>
      </w:pPr>
      <w:r w:rsidRPr="00E46F2D">
        <w:rPr>
          <w:b/>
          <w:snapToGrid w:val="0"/>
          <w:sz w:val="24"/>
          <w:szCs w:val="24"/>
        </w:rPr>
        <w:t xml:space="preserve">Animateur : </w:t>
      </w:r>
      <w:r w:rsidRPr="00E46F2D">
        <w:rPr>
          <w:snapToGrid w:val="0"/>
          <w:sz w:val="24"/>
          <w:szCs w:val="24"/>
        </w:rPr>
        <w:t xml:space="preserve">Naaman s'est plongé dans l'eau et a été purifié. </w:t>
      </w:r>
      <w:r w:rsidR="00BB0896" w:rsidRPr="00BB0896">
        <w:rPr>
          <w:snapToGrid w:val="0"/>
          <w:sz w:val="24"/>
          <w:szCs w:val="24"/>
        </w:rPr>
        <w:t>Chaque baptisé a</w:t>
      </w:r>
      <w:r w:rsidRPr="00E46F2D">
        <w:rPr>
          <w:snapToGrid w:val="0"/>
          <w:sz w:val="24"/>
          <w:szCs w:val="24"/>
        </w:rPr>
        <w:t xml:space="preserve"> vécu une nouvelle naissance, la mort et la résurrection. Pour nous en souvenir, nous vous proposons un </w:t>
      </w:r>
      <w:r w:rsidR="00CE6F50" w:rsidRPr="00E46F2D">
        <w:rPr>
          <w:snapToGrid w:val="0"/>
          <w:sz w:val="24"/>
          <w:szCs w:val="24"/>
        </w:rPr>
        <w:t>geste.</w:t>
      </w:r>
    </w:p>
    <w:p w14:paraId="70CE8517" w14:textId="77777777" w:rsidR="0062229F" w:rsidRDefault="0062229F" w:rsidP="00D55187">
      <w:pPr>
        <w:rPr>
          <w:b/>
          <w:snapToGrid w:val="0"/>
          <w:sz w:val="24"/>
          <w:szCs w:val="24"/>
        </w:rPr>
      </w:pPr>
    </w:p>
    <w:p w14:paraId="08EF4319" w14:textId="686B2099" w:rsidR="00E46F2D" w:rsidRPr="00CE6F50" w:rsidRDefault="00CE6F50" w:rsidP="00D55187">
      <w:pPr>
        <w:rPr>
          <w:b/>
          <w:snapToGrid w:val="0"/>
          <w:sz w:val="24"/>
          <w:szCs w:val="24"/>
        </w:rPr>
      </w:pPr>
      <w:r w:rsidRPr="00E46F2D">
        <w:rPr>
          <w:b/>
          <w:snapToGrid w:val="0"/>
          <w:sz w:val="24"/>
          <w:szCs w:val="24"/>
        </w:rPr>
        <w:lastRenderedPageBreak/>
        <w:t>Geste avec de l’eau</w:t>
      </w:r>
    </w:p>
    <w:p w14:paraId="5DEDC955" w14:textId="77777777" w:rsidR="00E46F2D" w:rsidRPr="00E46F2D" w:rsidRDefault="00CC18FD" w:rsidP="00D5518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rPr>
          <w:snapToGrid w:val="0"/>
          <w:sz w:val="24"/>
          <w:szCs w:val="24"/>
        </w:rPr>
      </w:pPr>
      <w:r>
        <w:rPr>
          <w:snapToGrid w:val="0"/>
          <w:sz w:val="24"/>
          <w:szCs w:val="24"/>
        </w:rPr>
        <w:t>- Être béni</w:t>
      </w:r>
      <w:r w:rsidR="00E46F2D" w:rsidRPr="00E46F2D">
        <w:rPr>
          <w:snapToGrid w:val="0"/>
          <w:sz w:val="24"/>
          <w:szCs w:val="24"/>
        </w:rPr>
        <w:t xml:space="preserve"> avec l'eau</w:t>
      </w:r>
    </w:p>
    <w:p w14:paraId="0651A503" w14:textId="77777777" w:rsidR="00E46F2D" w:rsidRPr="00E46F2D" w:rsidRDefault="00E46F2D" w:rsidP="00D5518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rPr>
          <w:snapToGrid w:val="0"/>
          <w:sz w:val="24"/>
          <w:szCs w:val="24"/>
        </w:rPr>
      </w:pPr>
      <w:r w:rsidRPr="00E46F2D">
        <w:rPr>
          <w:snapToGrid w:val="0"/>
          <w:sz w:val="24"/>
          <w:szCs w:val="24"/>
        </w:rPr>
        <w:t>- Faire le</w:t>
      </w:r>
      <w:r w:rsidRPr="00E46F2D">
        <w:rPr>
          <w:b/>
          <w:snapToGrid w:val="0"/>
          <w:sz w:val="24"/>
          <w:szCs w:val="24"/>
        </w:rPr>
        <w:t xml:space="preserve"> </w:t>
      </w:r>
      <w:r w:rsidRPr="00E46F2D">
        <w:rPr>
          <w:snapToGrid w:val="0"/>
          <w:sz w:val="24"/>
          <w:szCs w:val="24"/>
        </w:rPr>
        <w:t>signe de</w:t>
      </w:r>
      <w:r w:rsidRPr="00E46F2D">
        <w:rPr>
          <w:b/>
          <w:snapToGrid w:val="0"/>
          <w:sz w:val="24"/>
          <w:szCs w:val="24"/>
        </w:rPr>
        <w:t xml:space="preserve"> </w:t>
      </w:r>
      <w:r w:rsidRPr="00E46F2D">
        <w:rPr>
          <w:snapToGrid w:val="0"/>
          <w:sz w:val="24"/>
          <w:szCs w:val="24"/>
        </w:rPr>
        <w:t>croix</w:t>
      </w:r>
    </w:p>
    <w:p w14:paraId="0534237C" w14:textId="77777777" w:rsidR="00E46F2D" w:rsidRPr="00E46F2D" w:rsidRDefault="00E46F2D" w:rsidP="00D5518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rPr>
          <w:snapToGrid w:val="0"/>
          <w:sz w:val="24"/>
          <w:szCs w:val="24"/>
        </w:rPr>
      </w:pPr>
      <w:r w:rsidRPr="00E46F2D">
        <w:rPr>
          <w:snapToGrid w:val="0"/>
          <w:sz w:val="24"/>
          <w:szCs w:val="24"/>
        </w:rPr>
        <w:t>- Venir mettre sa main dans l'eau...</w:t>
      </w:r>
    </w:p>
    <w:p w14:paraId="3C41F2C9" w14:textId="77777777" w:rsidR="00CE6F50" w:rsidRPr="00E46F2D" w:rsidRDefault="00CE6F50" w:rsidP="00D55187">
      <w:pPr>
        <w:rPr>
          <w:snapToGrid w:val="0"/>
          <w:sz w:val="24"/>
          <w:szCs w:val="24"/>
        </w:rPr>
      </w:pPr>
    </w:p>
    <w:p w14:paraId="490BDF56" w14:textId="77777777" w:rsidR="00E46F2D" w:rsidRPr="00E46F2D" w:rsidRDefault="00E46F2D" w:rsidP="00D55187">
      <w:pPr>
        <w:rPr>
          <w:snapToGrid w:val="0"/>
          <w:sz w:val="24"/>
          <w:szCs w:val="24"/>
        </w:rPr>
      </w:pPr>
      <w:r w:rsidRPr="00E46F2D">
        <w:rPr>
          <w:b/>
          <w:snapToGrid w:val="0"/>
          <w:sz w:val="24"/>
          <w:szCs w:val="24"/>
        </w:rPr>
        <w:t>Animateur :</w:t>
      </w:r>
      <w:r w:rsidRPr="00E46F2D">
        <w:rPr>
          <w:snapToGrid w:val="0"/>
          <w:sz w:val="24"/>
          <w:szCs w:val="24"/>
        </w:rPr>
        <w:t xml:space="preserve"> Pardonnés, nous pouvons chanter la gloire de Dieu ; soyons celui des dix lépreux qui a su venir remercier Jésus.</w:t>
      </w:r>
    </w:p>
    <w:p w14:paraId="6783C9AC" w14:textId="57807F93" w:rsidR="00CC18FD" w:rsidRDefault="00000000" w:rsidP="00D55187">
      <w:pPr>
        <w:rPr>
          <w:snapToGrid w:val="0"/>
          <w:sz w:val="24"/>
          <w:szCs w:val="24"/>
        </w:rPr>
      </w:pPr>
      <w:r>
        <w:rPr>
          <w:i/>
          <w:noProof/>
          <w:color w:val="1F497D" w:themeColor="text2"/>
          <w:sz w:val="24"/>
          <w:szCs w:val="24"/>
        </w:rPr>
        <w:pict w14:anchorId="77957E6E">
          <v:shape id="_x0000_s1034" type="#_x0000_t104" style="position:absolute;margin-left:11.25pt;margin-top:13.45pt;width:16.4pt;height:14.65pt;rotation:3285456fd;z-index:25166848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style="mso-next-textbox:#_x0000_s1034">
              <w:txbxContent>
                <w:p w14:paraId="7BB00C7F" w14:textId="77777777" w:rsidR="00925A2D" w:rsidRPr="007638BD" w:rsidRDefault="00925A2D" w:rsidP="00925A2D">
                  <w:pPr>
                    <w:jc w:val="center"/>
                    <w:rPr>
                      <w:color w:val="051AB7"/>
                    </w:rPr>
                  </w:pPr>
                  <w:r w:rsidRPr="007638BD">
                    <w:rPr>
                      <w:color w:val="051AB7"/>
                    </w:rPr>
                    <w:t xml:space="preserve"> </w:t>
                  </w:r>
                </w:p>
              </w:txbxContent>
            </v:textbox>
            <w10:wrap anchorx="margin"/>
          </v:shape>
        </w:pict>
      </w:r>
      <w:r w:rsidR="00CC18FD">
        <w:rPr>
          <w:snapToGrid w:val="0"/>
          <w:sz w:val="24"/>
          <w:szCs w:val="24"/>
        </w:rPr>
        <w:t>L</w:t>
      </w:r>
      <w:r w:rsidR="00E46F2D" w:rsidRPr="00E46F2D">
        <w:rPr>
          <w:snapToGrid w:val="0"/>
          <w:sz w:val="24"/>
          <w:szCs w:val="24"/>
        </w:rPr>
        <w:t>e refrain peut ê</w:t>
      </w:r>
      <w:r w:rsidR="00CC18FD">
        <w:rPr>
          <w:snapToGrid w:val="0"/>
          <w:sz w:val="24"/>
          <w:szCs w:val="24"/>
        </w:rPr>
        <w:t>tre gestué par les plus jeunes</w:t>
      </w:r>
    </w:p>
    <w:p w14:paraId="45DCA6BF" w14:textId="530DE7C0" w:rsidR="00925A2D" w:rsidRPr="00925A2D" w:rsidRDefault="00925A2D" w:rsidP="00925A2D">
      <w:pPr>
        <w:rPr>
          <w:i/>
          <w:snapToGrid w:val="0"/>
          <w:color w:val="1F497D" w:themeColor="text2"/>
          <w:sz w:val="24"/>
          <w:szCs w:val="24"/>
        </w:rPr>
      </w:pPr>
      <w:r w:rsidRPr="00925A2D">
        <w:rPr>
          <w:i/>
          <w:snapToGrid w:val="0"/>
          <w:color w:val="1F497D" w:themeColor="text2"/>
          <w:sz w:val="24"/>
          <w:szCs w:val="24"/>
        </w:rPr>
        <w:t>Chant d’action de grâce</w:t>
      </w:r>
      <w:r>
        <w:rPr>
          <w:i/>
          <w:snapToGrid w:val="0"/>
          <w:sz w:val="24"/>
          <w:szCs w:val="24"/>
        </w:rPr>
        <w:t> </w:t>
      </w:r>
      <w:r w:rsidRPr="00925A2D">
        <w:rPr>
          <w:i/>
          <w:snapToGrid w:val="0"/>
          <w:color w:val="1F497D" w:themeColor="text2"/>
          <w:sz w:val="24"/>
          <w:szCs w:val="24"/>
        </w:rPr>
        <w:t>: Rendons gloire à notre Dieu</w:t>
      </w:r>
      <w:r w:rsidRPr="00925A2D">
        <w:rPr>
          <w:snapToGrid w:val="0"/>
          <w:color w:val="1F497D" w:themeColor="text2"/>
          <w:sz w:val="24"/>
          <w:szCs w:val="24"/>
        </w:rPr>
        <w:t xml:space="preserve"> </w:t>
      </w:r>
      <w:r w:rsidRPr="00925A2D">
        <w:rPr>
          <w:i/>
          <w:snapToGrid w:val="0"/>
          <w:color w:val="1F497D" w:themeColor="text2"/>
          <w:sz w:val="24"/>
          <w:szCs w:val="24"/>
        </w:rPr>
        <w:t>ou Louange et gloire à ton nom</w:t>
      </w:r>
    </w:p>
    <w:p w14:paraId="3CF5D05E" w14:textId="77777777" w:rsidR="00CE6F50" w:rsidRDefault="00CE6F50" w:rsidP="00D55187">
      <w:pPr>
        <w:keepNext/>
        <w:outlineLvl w:val="0"/>
        <w:rPr>
          <w:b/>
          <w:snapToGrid w:val="0"/>
          <w:sz w:val="24"/>
          <w:szCs w:val="24"/>
        </w:rPr>
      </w:pPr>
    </w:p>
    <w:p w14:paraId="3D477DF7" w14:textId="77777777" w:rsidR="00E46F2D" w:rsidRPr="00E46F2D" w:rsidRDefault="00E46F2D" w:rsidP="00D55187">
      <w:pPr>
        <w:keepNext/>
        <w:outlineLvl w:val="0"/>
        <w:rPr>
          <w:b/>
          <w:snapToGrid w:val="0"/>
          <w:sz w:val="24"/>
          <w:szCs w:val="24"/>
        </w:rPr>
      </w:pPr>
      <w:r w:rsidRPr="00E46F2D">
        <w:rPr>
          <w:b/>
          <w:snapToGrid w:val="0"/>
          <w:sz w:val="24"/>
          <w:szCs w:val="24"/>
        </w:rPr>
        <w:t>Lecture de la Parole</w:t>
      </w:r>
    </w:p>
    <w:p w14:paraId="7AB84212" w14:textId="77777777" w:rsidR="00925A2D" w:rsidRPr="00E46F2D" w:rsidRDefault="00E46F2D" w:rsidP="00D55187">
      <w:pPr>
        <w:rPr>
          <w:snapToGrid w:val="0"/>
          <w:sz w:val="24"/>
          <w:szCs w:val="24"/>
        </w:rPr>
      </w:pPr>
      <w:r w:rsidRPr="00E46F2D">
        <w:rPr>
          <w:b/>
          <w:snapToGrid w:val="0"/>
          <w:sz w:val="24"/>
          <w:szCs w:val="24"/>
        </w:rPr>
        <w:t xml:space="preserve">Animateur : </w:t>
      </w:r>
      <w:r w:rsidRPr="00E46F2D">
        <w:rPr>
          <w:snapToGrid w:val="0"/>
          <w:sz w:val="24"/>
          <w:szCs w:val="24"/>
        </w:rPr>
        <w:t>Vivons maintenant la fête de la Toussaint comme des saints, comme des enfants de Dieu. La</w:t>
      </w:r>
      <w:r w:rsidRPr="00E46F2D">
        <w:rPr>
          <w:b/>
          <w:snapToGrid w:val="0"/>
          <w:sz w:val="24"/>
          <w:szCs w:val="24"/>
        </w:rPr>
        <w:t xml:space="preserve"> </w:t>
      </w:r>
      <w:r w:rsidRPr="00E46F2D">
        <w:rPr>
          <w:snapToGrid w:val="0"/>
          <w:sz w:val="24"/>
          <w:szCs w:val="24"/>
        </w:rPr>
        <w:t>Toussaint est la fête des merveilles que Dieu fait dans nos vies.</w:t>
      </w:r>
      <w:r w:rsidRPr="00E46F2D">
        <w:rPr>
          <w:b/>
          <w:snapToGrid w:val="0"/>
          <w:sz w:val="24"/>
          <w:szCs w:val="24"/>
        </w:rPr>
        <w:t xml:space="preserve"> </w:t>
      </w:r>
      <w:r w:rsidRPr="00E46F2D">
        <w:rPr>
          <w:snapToGrid w:val="0"/>
          <w:sz w:val="24"/>
          <w:szCs w:val="24"/>
        </w:rPr>
        <w:t>Beaucoup ont vécu en amis de Dieu, ils ont pu vivre son projet révélé</w:t>
      </w:r>
      <w:r w:rsidRPr="00E46F2D">
        <w:rPr>
          <w:snapToGrid w:val="0"/>
          <w:color w:val="FF6600"/>
          <w:sz w:val="24"/>
          <w:szCs w:val="24"/>
        </w:rPr>
        <w:t xml:space="preserve"> </w:t>
      </w:r>
      <w:r w:rsidRPr="00E46F2D">
        <w:rPr>
          <w:snapToGrid w:val="0"/>
          <w:sz w:val="24"/>
          <w:szCs w:val="24"/>
        </w:rPr>
        <w:t>dans le texte des Béatitudes.</w:t>
      </w:r>
    </w:p>
    <w:p w14:paraId="650AEE37" w14:textId="2C3D979B" w:rsidR="00E46F2D" w:rsidRPr="00E5366C" w:rsidRDefault="00E46F2D" w:rsidP="00D55187">
      <w:pPr>
        <w:rPr>
          <w:b/>
          <w:snapToGrid w:val="0"/>
          <w:sz w:val="24"/>
          <w:szCs w:val="24"/>
        </w:rPr>
      </w:pPr>
      <w:r w:rsidRPr="00E46F2D">
        <w:rPr>
          <w:b/>
          <w:snapToGrid w:val="0"/>
          <w:sz w:val="24"/>
          <w:szCs w:val="24"/>
        </w:rPr>
        <w:t xml:space="preserve">Lecture de </w:t>
      </w:r>
      <w:hyperlink r:id="rId12" w:history="1">
        <w:r w:rsidRPr="00E5366C">
          <w:rPr>
            <w:rStyle w:val="Lienhypertexte"/>
            <w:b/>
            <w:bCs/>
            <w:snapToGrid w:val="0"/>
            <w:sz w:val="24"/>
            <w:szCs w:val="24"/>
          </w:rPr>
          <w:t>Matthieu 5, 1-12</w:t>
        </w:r>
      </w:hyperlink>
      <w:r w:rsidR="008B79D0">
        <w:rPr>
          <w:b/>
          <w:snapToGrid w:val="0"/>
          <w:sz w:val="24"/>
          <w:szCs w:val="24"/>
        </w:rPr>
        <w:t xml:space="preserve"> </w:t>
      </w:r>
      <w:r w:rsidR="008B79D0" w:rsidRPr="008B79D0">
        <w:rPr>
          <w:snapToGrid w:val="0"/>
          <w:sz w:val="24"/>
          <w:szCs w:val="24"/>
        </w:rPr>
        <w:t>Bible de la liturgie site AELF</w:t>
      </w:r>
    </w:p>
    <w:p w14:paraId="6F61A006" w14:textId="77777777" w:rsidR="00E46F2D" w:rsidRPr="00E46F2D" w:rsidRDefault="00E46F2D" w:rsidP="00D55187">
      <w:pPr>
        <w:rPr>
          <w:snapToGrid w:val="0"/>
          <w:sz w:val="24"/>
          <w:szCs w:val="24"/>
        </w:rPr>
      </w:pPr>
      <w:r w:rsidRPr="00E46F2D">
        <w:rPr>
          <w:snapToGrid w:val="0"/>
          <w:sz w:val="24"/>
          <w:szCs w:val="24"/>
        </w:rPr>
        <w:t>Le lecteur s'arrête après chaque béatitude et un enfant ou un adulte vient présenter un personnage qui a vécu le message de cette béatitude.</w:t>
      </w:r>
    </w:p>
    <w:p w14:paraId="0F45038A" w14:textId="77777777" w:rsidR="00E46F2D" w:rsidRPr="00E46F2D" w:rsidRDefault="00E46F2D" w:rsidP="00D55187">
      <w:pPr>
        <w:rPr>
          <w:snapToGrid w:val="0"/>
          <w:sz w:val="24"/>
          <w:szCs w:val="24"/>
        </w:rPr>
      </w:pPr>
      <w:r w:rsidRPr="00E46F2D">
        <w:rPr>
          <w:snapToGrid w:val="0"/>
          <w:sz w:val="24"/>
          <w:szCs w:val="24"/>
        </w:rPr>
        <w:t>En même temps, la silhouette du personnage va être placée autour du baptistère.</w:t>
      </w:r>
    </w:p>
    <w:p w14:paraId="65A57443" w14:textId="77777777" w:rsidR="00E46F2D" w:rsidRPr="00E46F2D" w:rsidRDefault="00E46F2D" w:rsidP="00D55187">
      <w:pPr>
        <w:rPr>
          <w:snapToGrid w:val="0"/>
          <w:sz w:val="24"/>
          <w:szCs w:val="24"/>
        </w:rPr>
      </w:pPr>
      <w:r w:rsidRPr="00E46F2D">
        <w:rPr>
          <w:snapToGrid w:val="0"/>
          <w:sz w:val="24"/>
          <w:szCs w:val="24"/>
        </w:rPr>
        <w:t>Une prière conçue par les enfants autour de ce personnage peut aussi être lue.</w:t>
      </w:r>
    </w:p>
    <w:p w14:paraId="176A11D9" w14:textId="77777777" w:rsidR="00E46F2D" w:rsidRPr="00E46F2D" w:rsidRDefault="00E46F2D" w:rsidP="00D55187">
      <w:pPr>
        <w:rPr>
          <w:b/>
          <w:snapToGrid w:val="0"/>
          <w:sz w:val="24"/>
          <w:szCs w:val="24"/>
        </w:rPr>
      </w:pPr>
      <w:r w:rsidRPr="00E46F2D">
        <w:rPr>
          <w:b/>
          <w:snapToGrid w:val="0"/>
          <w:sz w:val="24"/>
          <w:szCs w:val="24"/>
        </w:rPr>
        <w:t>Envoi</w:t>
      </w:r>
    </w:p>
    <w:p w14:paraId="5B3B6DB3" w14:textId="77777777" w:rsidR="00E46F2D" w:rsidRPr="00E46F2D" w:rsidRDefault="00E46F2D" w:rsidP="00D55187">
      <w:pPr>
        <w:rPr>
          <w:snapToGrid w:val="0"/>
          <w:sz w:val="24"/>
          <w:szCs w:val="24"/>
        </w:rPr>
      </w:pPr>
      <w:r w:rsidRPr="00E46F2D">
        <w:rPr>
          <w:snapToGrid w:val="0"/>
          <w:sz w:val="24"/>
          <w:szCs w:val="24"/>
        </w:rPr>
        <w:t>Chacun est invité à choisir une béatitude et à essayer de la vivre dans les semaines qui vont suivre.</w:t>
      </w:r>
    </w:p>
    <w:p w14:paraId="11EC4AE4" w14:textId="33604B6F" w:rsidR="00E46F2D" w:rsidRPr="00E46F2D" w:rsidRDefault="00000000" w:rsidP="00D55187">
      <w:pPr>
        <w:rPr>
          <w:snapToGrid w:val="0"/>
          <w:sz w:val="24"/>
          <w:szCs w:val="24"/>
        </w:rPr>
      </w:pPr>
      <w:r>
        <w:rPr>
          <w:noProof/>
          <w:color w:val="1F497D" w:themeColor="text2"/>
          <w:sz w:val="24"/>
          <w:szCs w:val="24"/>
        </w:rPr>
        <w:pict w14:anchorId="15B763B3">
          <v:shape id="_x0000_s1036" type="#_x0000_t104" style="position:absolute;margin-left:13.9pt;margin-top:15.2pt;width:16.4pt;height:14.65pt;rotation:3285456fd;z-index:251670528;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style="mso-next-textbox:#_x0000_s1036">
              <w:txbxContent>
                <w:p w14:paraId="17717456" w14:textId="77777777" w:rsidR="00925A2D" w:rsidRPr="007638BD" w:rsidRDefault="00925A2D" w:rsidP="00925A2D">
                  <w:pPr>
                    <w:jc w:val="center"/>
                    <w:rPr>
                      <w:color w:val="051AB7"/>
                    </w:rPr>
                  </w:pPr>
                  <w:r w:rsidRPr="007638BD">
                    <w:rPr>
                      <w:color w:val="051AB7"/>
                    </w:rPr>
                    <w:t xml:space="preserve"> </w:t>
                  </w:r>
                </w:p>
              </w:txbxContent>
            </v:textbox>
            <w10:wrap anchorx="margin"/>
          </v:shape>
        </w:pict>
      </w:r>
      <w:r w:rsidR="00E46F2D" w:rsidRPr="00E46F2D">
        <w:rPr>
          <w:snapToGrid w:val="0"/>
          <w:sz w:val="24"/>
          <w:szCs w:val="24"/>
        </w:rPr>
        <w:t>Chaque béatitude pourrait être écrite sur une carte à emporter.</w:t>
      </w:r>
    </w:p>
    <w:p w14:paraId="3101BEA8" w14:textId="5CB02E16" w:rsidR="00E46F2D" w:rsidRDefault="00E46F2D" w:rsidP="00D55187">
      <w:pPr>
        <w:rPr>
          <w:b/>
          <w:snapToGrid w:val="0"/>
          <w:color w:val="E36C0A" w:themeColor="accent6" w:themeShade="BF"/>
          <w:sz w:val="24"/>
          <w:szCs w:val="24"/>
        </w:rPr>
      </w:pPr>
      <w:r w:rsidRPr="00925A2D">
        <w:rPr>
          <w:snapToGrid w:val="0"/>
          <w:color w:val="1F497D" w:themeColor="text2"/>
          <w:sz w:val="24"/>
          <w:szCs w:val="24"/>
        </w:rPr>
        <w:t>Chant</w:t>
      </w:r>
      <w:r w:rsidR="00925A2D">
        <w:rPr>
          <w:snapToGrid w:val="0"/>
          <w:color w:val="1F497D" w:themeColor="text2"/>
          <w:sz w:val="24"/>
          <w:szCs w:val="24"/>
        </w:rPr>
        <w:t xml:space="preserve"> : </w:t>
      </w:r>
      <w:r w:rsidRPr="00925A2D">
        <w:rPr>
          <w:i/>
          <w:snapToGrid w:val="0"/>
          <w:color w:val="1F497D" w:themeColor="text2"/>
          <w:sz w:val="24"/>
          <w:szCs w:val="24"/>
        </w:rPr>
        <w:t xml:space="preserve">Rendons gloire à </w:t>
      </w:r>
      <w:r w:rsidR="008B79D0" w:rsidRPr="00925A2D">
        <w:rPr>
          <w:i/>
          <w:snapToGrid w:val="0"/>
          <w:color w:val="1F497D" w:themeColor="text2"/>
          <w:sz w:val="24"/>
          <w:szCs w:val="24"/>
        </w:rPr>
        <w:t xml:space="preserve">notre </w:t>
      </w:r>
      <w:r w:rsidRPr="00925A2D">
        <w:rPr>
          <w:i/>
          <w:snapToGrid w:val="0"/>
          <w:color w:val="1F497D" w:themeColor="text2"/>
          <w:sz w:val="24"/>
          <w:szCs w:val="24"/>
        </w:rPr>
        <w:t>Dieu</w:t>
      </w:r>
      <w:r w:rsidR="00CC18FD">
        <w:rPr>
          <w:snapToGrid w:val="0"/>
          <w:sz w:val="24"/>
          <w:szCs w:val="24"/>
        </w:rPr>
        <w:t xml:space="preserve"> </w:t>
      </w:r>
      <w:r w:rsidR="00925A2D">
        <w:rPr>
          <w:snapToGrid w:val="0"/>
          <w:sz w:val="24"/>
          <w:szCs w:val="24"/>
        </w:rPr>
        <w:t>(</w:t>
      </w:r>
      <w:r w:rsidR="00925A2D" w:rsidRPr="00E46F2D">
        <w:rPr>
          <w:snapToGrid w:val="0"/>
          <w:sz w:val="24"/>
          <w:szCs w:val="24"/>
        </w:rPr>
        <w:t>le refrain peut être gestué)</w:t>
      </w:r>
    </w:p>
    <w:p w14:paraId="2AFC04DB" w14:textId="77777777" w:rsidR="008B79D0" w:rsidRDefault="008B79D0" w:rsidP="00D55187">
      <w:pPr>
        <w:rPr>
          <w:snapToGrid w:val="0"/>
          <w:sz w:val="24"/>
          <w:szCs w:val="24"/>
        </w:rPr>
      </w:pPr>
    </w:p>
    <w:p w14:paraId="21530686" w14:textId="77777777" w:rsidR="008B79D0" w:rsidRPr="00C31B30" w:rsidRDefault="008B79D0" w:rsidP="00C31B30">
      <w:pPr>
        <w:pBdr>
          <w:top w:val="single" w:sz="4" w:space="1" w:color="auto"/>
          <w:left w:val="single" w:sz="4" w:space="4" w:color="auto"/>
          <w:bottom w:val="single" w:sz="4" w:space="1" w:color="auto"/>
          <w:right w:val="single" w:sz="4" w:space="4" w:color="auto"/>
        </w:pBdr>
        <w:jc w:val="center"/>
        <w:rPr>
          <w:b/>
          <w:snapToGrid w:val="0"/>
          <w:sz w:val="24"/>
        </w:rPr>
      </w:pPr>
      <w:r w:rsidRPr="008B79D0">
        <w:rPr>
          <w:b/>
          <w:snapToGrid w:val="0"/>
          <w:sz w:val="24"/>
        </w:rPr>
        <w:t>Des idées pour la messe de Toussaint</w:t>
      </w:r>
    </w:p>
    <w:p w14:paraId="7A735457" w14:textId="77777777" w:rsidR="0062229F" w:rsidRDefault="0062229F" w:rsidP="008B79D0">
      <w:pPr>
        <w:keepNext/>
        <w:outlineLvl w:val="2"/>
        <w:rPr>
          <w:b/>
          <w:snapToGrid w:val="0"/>
          <w:sz w:val="24"/>
          <w:szCs w:val="24"/>
        </w:rPr>
      </w:pPr>
    </w:p>
    <w:p w14:paraId="092E08AB" w14:textId="365F209F" w:rsidR="008B79D0" w:rsidRPr="008B79D0" w:rsidRDefault="008B79D0" w:rsidP="008B79D0">
      <w:pPr>
        <w:keepNext/>
        <w:outlineLvl w:val="2"/>
        <w:rPr>
          <w:b/>
          <w:snapToGrid w:val="0"/>
          <w:sz w:val="24"/>
          <w:szCs w:val="24"/>
        </w:rPr>
      </w:pPr>
      <w:r w:rsidRPr="008B79D0">
        <w:rPr>
          <w:b/>
          <w:snapToGrid w:val="0"/>
          <w:sz w:val="24"/>
          <w:szCs w:val="24"/>
        </w:rPr>
        <w:t>Objectif</w:t>
      </w:r>
    </w:p>
    <w:p w14:paraId="460F2E42" w14:textId="474E66F3" w:rsidR="008B79D0" w:rsidRPr="008B79D0" w:rsidRDefault="008B79D0" w:rsidP="008B79D0">
      <w:pPr>
        <w:rPr>
          <w:sz w:val="24"/>
          <w:szCs w:val="24"/>
        </w:rPr>
      </w:pPr>
      <w:r w:rsidRPr="008B79D0">
        <w:rPr>
          <w:sz w:val="24"/>
          <w:szCs w:val="24"/>
        </w:rPr>
        <w:t>Célébrer la fête de Toussaint comme une renaissance, une montée vers le ciel pour les exclus que</w:t>
      </w:r>
      <w:r w:rsidR="0062229F">
        <w:rPr>
          <w:sz w:val="24"/>
          <w:szCs w:val="24"/>
        </w:rPr>
        <w:t xml:space="preserve"> </w:t>
      </w:r>
      <w:r w:rsidRPr="008B79D0">
        <w:rPr>
          <w:sz w:val="24"/>
          <w:szCs w:val="24"/>
        </w:rPr>
        <w:t>représentent les dix lépreux, ainsi qu’une entrée dans le Royaume.</w:t>
      </w:r>
    </w:p>
    <w:p w14:paraId="4F6E8546" w14:textId="77777777" w:rsidR="008B79D0" w:rsidRPr="008B79D0" w:rsidRDefault="008B79D0" w:rsidP="008B79D0">
      <w:pPr>
        <w:keepNext/>
        <w:outlineLvl w:val="2"/>
        <w:rPr>
          <w:b/>
          <w:snapToGrid w:val="0"/>
          <w:sz w:val="24"/>
          <w:szCs w:val="24"/>
        </w:rPr>
      </w:pPr>
      <w:r w:rsidRPr="008B79D0">
        <w:rPr>
          <w:b/>
          <w:snapToGrid w:val="0"/>
          <w:sz w:val="24"/>
          <w:szCs w:val="24"/>
        </w:rPr>
        <w:t>Décor</w:t>
      </w:r>
    </w:p>
    <w:p w14:paraId="5DFBAC77" w14:textId="77777777" w:rsidR="008B79D0" w:rsidRPr="008B79D0" w:rsidRDefault="008B79D0" w:rsidP="008B79D0">
      <w:pPr>
        <w:rPr>
          <w:snapToGrid w:val="0"/>
          <w:sz w:val="24"/>
          <w:szCs w:val="24"/>
        </w:rPr>
      </w:pPr>
      <w:r w:rsidRPr="008B79D0">
        <w:rPr>
          <w:snapToGrid w:val="0"/>
          <w:sz w:val="24"/>
          <w:szCs w:val="24"/>
        </w:rPr>
        <w:t>Le baptistère décoré avec les récits de Naaman et des dix lépreux.</w:t>
      </w:r>
    </w:p>
    <w:p w14:paraId="1B142980" w14:textId="77777777" w:rsidR="008B79D0" w:rsidRPr="008B79D0" w:rsidRDefault="008B79D0" w:rsidP="008B79D0">
      <w:pPr>
        <w:keepNext/>
        <w:outlineLvl w:val="2"/>
        <w:rPr>
          <w:b/>
          <w:snapToGrid w:val="0"/>
          <w:sz w:val="24"/>
          <w:szCs w:val="24"/>
        </w:rPr>
      </w:pPr>
      <w:r w:rsidRPr="008B79D0">
        <w:rPr>
          <w:b/>
          <w:snapToGrid w:val="0"/>
          <w:sz w:val="24"/>
          <w:szCs w:val="24"/>
        </w:rPr>
        <w:t>Matériel</w:t>
      </w:r>
    </w:p>
    <w:p w14:paraId="6F88C5ED" w14:textId="77777777" w:rsidR="008B79D0" w:rsidRDefault="008B79D0" w:rsidP="008B79D0">
      <w:pPr>
        <w:rPr>
          <w:snapToGrid w:val="0"/>
          <w:sz w:val="24"/>
          <w:szCs w:val="24"/>
        </w:rPr>
      </w:pPr>
      <w:r w:rsidRPr="008B79D0">
        <w:rPr>
          <w:snapToGrid w:val="0"/>
          <w:sz w:val="24"/>
          <w:szCs w:val="24"/>
        </w:rPr>
        <w:t xml:space="preserve">Dix étoles réversibles, </w:t>
      </w:r>
      <w:r>
        <w:rPr>
          <w:snapToGrid w:val="0"/>
          <w:sz w:val="24"/>
          <w:szCs w:val="24"/>
        </w:rPr>
        <w:t>violettes</w:t>
      </w:r>
      <w:r w:rsidRPr="008B79D0">
        <w:rPr>
          <w:snapToGrid w:val="0"/>
          <w:sz w:val="24"/>
          <w:szCs w:val="24"/>
        </w:rPr>
        <w:t xml:space="preserve"> et blanches. Sur le côté </w:t>
      </w:r>
      <w:r>
        <w:rPr>
          <w:snapToGrid w:val="0"/>
          <w:sz w:val="24"/>
          <w:szCs w:val="24"/>
        </w:rPr>
        <w:t>violet</w:t>
      </w:r>
      <w:r w:rsidRPr="008B79D0">
        <w:rPr>
          <w:snapToGrid w:val="0"/>
          <w:sz w:val="24"/>
          <w:szCs w:val="24"/>
        </w:rPr>
        <w:t xml:space="preserve"> l’image de l’évangéliaire d’Echternach peut être reproduite.</w:t>
      </w:r>
    </w:p>
    <w:p w14:paraId="6D1DF84D" w14:textId="77777777" w:rsidR="008B79D0" w:rsidRPr="008B79D0" w:rsidRDefault="008B79D0" w:rsidP="008B79D0">
      <w:pPr>
        <w:rPr>
          <w:b/>
          <w:snapToGrid w:val="0"/>
          <w:sz w:val="24"/>
          <w:szCs w:val="24"/>
        </w:rPr>
      </w:pPr>
      <w:r w:rsidRPr="008B79D0">
        <w:rPr>
          <w:b/>
          <w:snapToGrid w:val="0"/>
          <w:sz w:val="24"/>
          <w:szCs w:val="24"/>
        </w:rPr>
        <w:t xml:space="preserve">Déroulement </w:t>
      </w:r>
    </w:p>
    <w:p w14:paraId="31CB8EB2" w14:textId="77777777" w:rsidR="008B79D0" w:rsidRPr="008B79D0" w:rsidRDefault="008B79D0" w:rsidP="008B79D0">
      <w:pPr>
        <w:keepNext/>
        <w:outlineLvl w:val="2"/>
        <w:rPr>
          <w:b/>
          <w:sz w:val="24"/>
          <w:szCs w:val="24"/>
        </w:rPr>
      </w:pPr>
      <w:r w:rsidRPr="008B79D0">
        <w:rPr>
          <w:b/>
          <w:sz w:val="24"/>
          <w:szCs w:val="24"/>
        </w:rPr>
        <w:t>Geste autour de l’évangile du jour</w:t>
      </w:r>
    </w:p>
    <w:p w14:paraId="692E0BB8" w14:textId="77777777" w:rsidR="008B79D0" w:rsidRPr="008B79D0" w:rsidRDefault="008B79D0" w:rsidP="008B79D0">
      <w:pPr>
        <w:numPr>
          <w:ilvl w:val="0"/>
          <w:numId w:val="4"/>
        </w:numPr>
        <w:rPr>
          <w:b/>
          <w:sz w:val="24"/>
          <w:szCs w:val="24"/>
        </w:rPr>
      </w:pPr>
      <w:r w:rsidRPr="008B79D0">
        <w:rPr>
          <w:b/>
          <w:sz w:val="24"/>
          <w:szCs w:val="24"/>
        </w:rPr>
        <w:t>Introduction à l’évangile</w:t>
      </w:r>
    </w:p>
    <w:p w14:paraId="26846F82" w14:textId="77777777" w:rsidR="008B79D0" w:rsidRPr="008B79D0" w:rsidRDefault="008B79D0" w:rsidP="008B79D0">
      <w:pPr>
        <w:rPr>
          <w:sz w:val="24"/>
          <w:szCs w:val="24"/>
        </w:rPr>
      </w:pPr>
      <w:r w:rsidRPr="008B79D0">
        <w:rPr>
          <w:sz w:val="24"/>
          <w:szCs w:val="24"/>
        </w:rPr>
        <w:t>Dans nos catéchèses, nous avons compris que les dix lépreux de l’évangile nous représentent, nous, l’ensemble des pécheurs. Aujourd’hui ces lépreux vont nous faire comprendre que c’est la Parole de Di</w:t>
      </w:r>
      <w:r w:rsidR="00C97EA2">
        <w:rPr>
          <w:sz w:val="24"/>
          <w:szCs w:val="24"/>
        </w:rPr>
        <w:t>eu, l’Évangile, qui apporte le s</w:t>
      </w:r>
      <w:r w:rsidRPr="008B79D0">
        <w:rPr>
          <w:sz w:val="24"/>
          <w:szCs w:val="24"/>
        </w:rPr>
        <w:t>alut. La Bonne Nouvelle des Béatitudes fait entrer chacun dans la joie de Dieu.</w:t>
      </w:r>
    </w:p>
    <w:p w14:paraId="41B683A7" w14:textId="417B56A2" w:rsidR="008B79D0" w:rsidRPr="008B79D0" w:rsidRDefault="008B79D0" w:rsidP="008B79D0">
      <w:pPr>
        <w:numPr>
          <w:ilvl w:val="0"/>
          <w:numId w:val="5"/>
        </w:numPr>
        <w:rPr>
          <w:b/>
          <w:sz w:val="24"/>
          <w:szCs w:val="24"/>
        </w:rPr>
      </w:pPr>
      <w:r w:rsidRPr="008B79D0">
        <w:rPr>
          <w:b/>
          <w:sz w:val="24"/>
          <w:szCs w:val="24"/>
        </w:rPr>
        <w:t>Procession pendant l’</w:t>
      </w:r>
      <w:r w:rsidR="0062229F">
        <w:rPr>
          <w:b/>
          <w:sz w:val="24"/>
          <w:szCs w:val="24"/>
        </w:rPr>
        <w:t>A</w:t>
      </w:r>
      <w:r w:rsidRPr="008B79D0">
        <w:rPr>
          <w:b/>
          <w:sz w:val="24"/>
          <w:szCs w:val="24"/>
        </w:rPr>
        <w:t>lléluia</w:t>
      </w:r>
    </w:p>
    <w:p w14:paraId="11E564B4" w14:textId="77777777" w:rsidR="008B79D0" w:rsidRPr="008B79D0" w:rsidRDefault="008B79D0" w:rsidP="008B79D0">
      <w:pPr>
        <w:rPr>
          <w:sz w:val="24"/>
          <w:szCs w:val="24"/>
        </w:rPr>
      </w:pPr>
      <w:r w:rsidRPr="008B79D0">
        <w:rPr>
          <w:sz w:val="24"/>
          <w:szCs w:val="24"/>
        </w:rPr>
        <w:t>Dix personnes représentent les dix lépreux. Elles portent une étole mauve, remontent du fond de l’église par l’allée centrale et s’arrêtent face à l’autel.</w:t>
      </w:r>
    </w:p>
    <w:p w14:paraId="612E8963" w14:textId="3C11EA50" w:rsidR="008B79D0" w:rsidRPr="0062229F" w:rsidRDefault="008B79D0" w:rsidP="008B79D0">
      <w:pPr>
        <w:numPr>
          <w:ilvl w:val="0"/>
          <w:numId w:val="6"/>
        </w:numPr>
        <w:rPr>
          <w:b/>
          <w:sz w:val="24"/>
          <w:szCs w:val="24"/>
        </w:rPr>
      </w:pPr>
      <w:r w:rsidRPr="008B79D0">
        <w:rPr>
          <w:b/>
          <w:sz w:val="24"/>
          <w:szCs w:val="24"/>
        </w:rPr>
        <w:t>Lecture de l’évangile</w:t>
      </w:r>
      <w:r w:rsidR="0062229F">
        <w:rPr>
          <w:b/>
          <w:sz w:val="24"/>
          <w:szCs w:val="24"/>
        </w:rPr>
        <w:t xml:space="preserve"> </w:t>
      </w:r>
      <w:hyperlink r:id="rId13" w:history="1">
        <w:r w:rsidRPr="0062229F">
          <w:rPr>
            <w:rStyle w:val="Lienhypertexte"/>
            <w:sz w:val="24"/>
            <w:szCs w:val="24"/>
          </w:rPr>
          <w:t>Matthieu 5, 1-11</w:t>
        </w:r>
      </w:hyperlink>
    </w:p>
    <w:p w14:paraId="51597E3E" w14:textId="77777777" w:rsidR="008B79D0" w:rsidRPr="008B79D0" w:rsidRDefault="008B79D0" w:rsidP="008B79D0">
      <w:pPr>
        <w:rPr>
          <w:sz w:val="24"/>
          <w:szCs w:val="24"/>
        </w:rPr>
      </w:pPr>
      <w:r>
        <w:rPr>
          <w:sz w:val="24"/>
          <w:szCs w:val="24"/>
        </w:rPr>
        <w:t xml:space="preserve">A </w:t>
      </w:r>
      <w:r w:rsidRPr="008B79D0">
        <w:rPr>
          <w:sz w:val="24"/>
          <w:szCs w:val="24"/>
        </w:rPr>
        <w:t>la lecture du texte des béatitudes, une personne après l’autre, correspondant à chaque béatitude s’avance dans le cœur, se présente face à l’assemblée, retourne son étole et découvre la blancheur de l’autre côté.</w:t>
      </w:r>
    </w:p>
    <w:p w14:paraId="714D0436" w14:textId="77777777" w:rsidR="007C6D9F" w:rsidRDefault="00000000" w:rsidP="007C6D9F">
      <w:pPr>
        <w:rPr>
          <w:b/>
          <w:snapToGrid w:val="0"/>
          <w:color w:val="E36C0A" w:themeColor="accent6" w:themeShade="BF"/>
          <w:sz w:val="24"/>
          <w:szCs w:val="24"/>
        </w:rPr>
      </w:pPr>
      <w:r>
        <w:rPr>
          <w:noProof/>
          <w:sz w:val="24"/>
          <w:szCs w:val="24"/>
        </w:rPr>
        <w:pict w14:anchorId="37788D50">
          <v:shape id="_x0000_s1037" type="#_x0000_t104" style="position:absolute;margin-left:11.25pt;margin-top:16.25pt;width:16.4pt;height:14.65pt;rotation:3285456fd;z-index:251671552;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style="mso-next-textbox:#_x0000_s1037">
              <w:txbxContent>
                <w:p w14:paraId="7702A6EB" w14:textId="77777777" w:rsidR="00C31B30" w:rsidRPr="007638BD" w:rsidRDefault="00C31B30" w:rsidP="00C31B30">
                  <w:pPr>
                    <w:jc w:val="center"/>
                    <w:rPr>
                      <w:color w:val="051AB7"/>
                    </w:rPr>
                  </w:pPr>
                  <w:r w:rsidRPr="007638BD">
                    <w:rPr>
                      <w:color w:val="051AB7"/>
                    </w:rPr>
                    <w:t xml:space="preserve"> </w:t>
                  </w:r>
                </w:p>
              </w:txbxContent>
            </v:textbox>
            <w10:wrap anchorx="margin"/>
          </v:shape>
        </w:pict>
      </w:r>
      <w:r w:rsidR="008B79D0" w:rsidRPr="008B79D0">
        <w:rPr>
          <w:sz w:val="24"/>
          <w:szCs w:val="24"/>
        </w:rPr>
        <w:t xml:space="preserve">Puis, pendant que les dix lépreux restent dans le chœur face à l’assemblée, un groupe chante et </w:t>
      </w:r>
      <w:proofErr w:type="spellStart"/>
      <w:r w:rsidR="008B79D0" w:rsidRPr="008B79D0">
        <w:rPr>
          <w:sz w:val="24"/>
          <w:szCs w:val="24"/>
        </w:rPr>
        <w:t>gestue</w:t>
      </w:r>
      <w:proofErr w:type="spellEnd"/>
      <w:r w:rsidR="008B79D0" w:rsidRPr="008B79D0">
        <w:rPr>
          <w:sz w:val="24"/>
          <w:szCs w:val="24"/>
        </w:rPr>
        <w:t xml:space="preserve"> le </w:t>
      </w:r>
      <w:r w:rsidR="00C31B30">
        <w:rPr>
          <w:sz w:val="24"/>
          <w:szCs w:val="24"/>
        </w:rPr>
        <w:t xml:space="preserve"> </w:t>
      </w:r>
      <w:r w:rsidR="00C31B30" w:rsidRPr="00C31B30">
        <w:rPr>
          <w:i/>
          <w:color w:val="1F497D" w:themeColor="text2"/>
          <w:sz w:val="24"/>
          <w:szCs w:val="24"/>
        </w:rPr>
        <w:t>Chant :</w:t>
      </w:r>
      <w:r w:rsidR="00C31B30">
        <w:rPr>
          <w:sz w:val="24"/>
          <w:szCs w:val="24"/>
        </w:rPr>
        <w:t xml:space="preserve"> </w:t>
      </w:r>
      <w:r w:rsidR="007C6D9F" w:rsidRPr="00C31B30">
        <w:rPr>
          <w:i/>
          <w:snapToGrid w:val="0"/>
          <w:color w:val="1F497D" w:themeColor="text2"/>
          <w:sz w:val="24"/>
          <w:szCs w:val="24"/>
        </w:rPr>
        <w:t>Rendons gloire à notre Dieu</w:t>
      </w:r>
    </w:p>
    <w:p w14:paraId="32A776D7" w14:textId="77777777" w:rsidR="00E91F38" w:rsidRDefault="008B79D0" w:rsidP="008B79D0">
      <w:pPr>
        <w:rPr>
          <w:sz w:val="24"/>
          <w:szCs w:val="24"/>
        </w:rPr>
      </w:pPr>
      <w:r w:rsidRPr="008B79D0">
        <w:rPr>
          <w:sz w:val="24"/>
          <w:szCs w:val="24"/>
        </w:rPr>
        <w:t xml:space="preserve">Les personnes choisies pourraient être des catéchumènes. </w:t>
      </w:r>
    </w:p>
    <w:p w14:paraId="5D86ED3F" w14:textId="6A5FC5BC" w:rsidR="00E46F2D" w:rsidRDefault="00E91F38" w:rsidP="00D55187">
      <w:pPr>
        <w:rPr>
          <w:sz w:val="24"/>
          <w:szCs w:val="24"/>
        </w:rPr>
      </w:pPr>
      <w:r>
        <w:rPr>
          <w:sz w:val="24"/>
          <w:szCs w:val="24"/>
        </w:rPr>
        <w:t xml:space="preserve">Cette célébration pourrait être l’occasion de vivre une </w:t>
      </w:r>
      <w:r w:rsidR="008B79D0" w:rsidRPr="00D05F08">
        <w:rPr>
          <w:sz w:val="24"/>
          <w:szCs w:val="24"/>
        </w:rPr>
        <w:t>étape vers le baptême.</w:t>
      </w:r>
    </w:p>
    <w:p w14:paraId="7731B1BB" w14:textId="487C5D7A" w:rsidR="004817AE" w:rsidRDefault="004817AE" w:rsidP="00D55187">
      <w:pPr>
        <w:rPr>
          <w:sz w:val="24"/>
          <w:szCs w:val="24"/>
        </w:rPr>
      </w:pPr>
    </w:p>
    <w:p w14:paraId="661AE59D" w14:textId="74B92FD9" w:rsidR="004817AE" w:rsidRPr="00C31B30" w:rsidRDefault="004817AE" w:rsidP="00D55187">
      <w:pPr>
        <w:rPr>
          <w:snapToGrid w:val="0"/>
          <w:sz w:val="24"/>
          <w:szCs w:val="24"/>
        </w:rPr>
      </w:pPr>
    </w:p>
    <w:sectPr w:rsidR="004817AE" w:rsidRPr="00C31B30" w:rsidSect="006F4551">
      <w:footerReference w:type="default" r:id="rId14"/>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27A3F" w14:textId="77777777" w:rsidR="000971A0" w:rsidRDefault="000971A0" w:rsidP="00D55187">
      <w:r>
        <w:separator/>
      </w:r>
    </w:p>
  </w:endnote>
  <w:endnote w:type="continuationSeparator" w:id="0">
    <w:p w14:paraId="0DE5A399" w14:textId="77777777" w:rsidR="000971A0" w:rsidRDefault="000971A0" w:rsidP="00D5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276215"/>
      <w:docPartObj>
        <w:docPartGallery w:val="Page Numbers (Bottom of Page)"/>
        <w:docPartUnique/>
      </w:docPartObj>
    </w:sdtPr>
    <w:sdtContent>
      <w:p w14:paraId="7560FDEE" w14:textId="3B2F5DCE" w:rsidR="00D55187" w:rsidRDefault="00D55187" w:rsidP="0062229F">
        <w:pPr>
          <w:pStyle w:val="Pieddepage"/>
          <w:jc w:val="center"/>
        </w:pPr>
        <w:r w:rsidRPr="006F4551">
          <w:t xml:space="preserve">Collection </w:t>
        </w:r>
        <w:proofErr w:type="spellStart"/>
        <w:r w:rsidRPr="006F4551">
          <w:t>Porte Parole</w:t>
        </w:r>
        <w:proofErr w:type="spellEnd"/>
        <w:r w:rsidRPr="006F4551">
          <w:t xml:space="preserve"> </w:t>
        </w:r>
        <w:r w:rsidR="00C31B30" w:rsidRPr="006F4551">
          <w:t>-</w:t>
        </w:r>
        <w:r w:rsidR="0062229F" w:rsidRPr="006F4551">
          <w:t xml:space="preserve"> </w:t>
        </w:r>
        <w:r w:rsidR="00C31B30" w:rsidRPr="006F4551">
          <w:t>Module Renaître -</w:t>
        </w:r>
        <w:r w:rsidR="0062229F" w:rsidRPr="006F4551">
          <w:t xml:space="preserve"> </w:t>
        </w:r>
        <w:r w:rsidRPr="006F4551">
          <w:t>Célébration de Toussaint</w:t>
        </w:r>
        <w:r w:rsidR="0062229F" w:rsidRPr="006F4551">
          <w:t xml:space="preserve"> </w:t>
        </w:r>
        <w:r w:rsidR="00C31B30" w:rsidRPr="006F4551">
          <w:t>-</w:t>
        </w:r>
        <w:r w:rsidRPr="006F4551">
          <w:t xml:space="preserve"> </w:t>
        </w:r>
        <w:r w:rsidR="00C31B30" w:rsidRPr="006F4551">
          <w:t>Enfance</w:t>
        </w:r>
        <w:r w:rsidR="00C31B30">
          <w:rPr>
            <w:sz w:val="24"/>
          </w:rPr>
          <w:t xml:space="preserve">            </w:t>
        </w:r>
        <w:r>
          <w:rPr>
            <w:sz w:val="24"/>
          </w:rPr>
          <w:t xml:space="preserve">  </w:t>
        </w:r>
        <w:r w:rsidRPr="00FA6946">
          <w:rPr>
            <w:sz w:val="24"/>
          </w:rPr>
          <w:t xml:space="preserve"> </w:t>
        </w:r>
        <w:r w:rsidR="00F41185">
          <w:fldChar w:fldCharType="begin"/>
        </w:r>
        <w:r>
          <w:instrText>PAGE   \* MERGEFORMAT</w:instrText>
        </w:r>
        <w:r w:rsidR="00F41185">
          <w:fldChar w:fldCharType="separate"/>
        </w:r>
        <w:r w:rsidR="00C97EA2">
          <w:rPr>
            <w:noProof/>
          </w:rPr>
          <w:t>2</w:t>
        </w:r>
        <w:r w:rsidR="00F4118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BCE5E" w14:textId="77777777" w:rsidR="000971A0" w:rsidRDefault="000971A0" w:rsidP="00D55187">
      <w:r>
        <w:separator/>
      </w:r>
    </w:p>
  </w:footnote>
  <w:footnote w:type="continuationSeparator" w:id="0">
    <w:p w14:paraId="26A8D13D" w14:textId="77777777" w:rsidR="000971A0" w:rsidRDefault="000971A0" w:rsidP="00D55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BA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50150E2"/>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2C02B8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75A456D3"/>
    <w:multiLevelType w:val="singleLevel"/>
    <w:tmpl w:val="040C000F"/>
    <w:lvl w:ilvl="0">
      <w:start w:val="1"/>
      <w:numFmt w:val="decimal"/>
      <w:lvlText w:val="%1."/>
      <w:lvlJc w:val="left"/>
      <w:pPr>
        <w:tabs>
          <w:tab w:val="num" w:pos="360"/>
        </w:tabs>
        <w:ind w:left="360" w:hanging="360"/>
      </w:pPr>
      <w:rPr>
        <w:rFonts w:hint="default"/>
      </w:rPr>
    </w:lvl>
  </w:abstractNum>
  <w:abstractNum w:abstractNumId="4" w15:restartNumberingAfterBreak="0">
    <w:nsid w:val="78080AC2"/>
    <w:multiLevelType w:val="singleLevel"/>
    <w:tmpl w:val="040C000F"/>
    <w:lvl w:ilvl="0">
      <w:start w:val="1"/>
      <w:numFmt w:val="decimal"/>
      <w:lvlText w:val="%1."/>
      <w:lvlJc w:val="left"/>
      <w:pPr>
        <w:tabs>
          <w:tab w:val="num" w:pos="360"/>
        </w:tabs>
        <w:ind w:left="360" w:hanging="360"/>
      </w:pPr>
      <w:rPr>
        <w:rFonts w:hint="default"/>
      </w:rPr>
    </w:lvl>
  </w:abstractNum>
  <w:abstractNum w:abstractNumId="5" w15:restartNumberingAfterBreak="0">
    <w:nsid w:val="7FF51BEC"/>
    <w:multiLevelType w:val="singleLevel"/>
    <w:tmpl w:val="040C000F"/>
    <w:lvl w:ilvl="0">
      <w:start w:val="1"/>
      <w:numFmt w:val="decimal"/>
      <w:lvlText w:val="%1."/>
      <w:lvlJc w:val="left"/>
      <w:pPr>
        <w:tabs>
          <w:tab w:val="num" w:pos="360"/>
        </w:tabs>
        <w:ind w:left="360" w:hanging="360"/>
      </w:pPr>
      <w:rPr>
        <w:rFonts w:hint="default"/>
      </w:rPr>
    </w:lvl>
  </w:abstractNum>
  <w:num w:numId="1" w16cid:durableId="145322665">
    <w:abstractNumId w:val="5"/>
  </w:num>
  <w:num w:numId="2" w16cid:durableId="2127969923">
    <w:abstractNumId w:val="4"/>
  </w:num>
  <w:num w:numId="3" w16cid:durableId="974215448">
    <w:abstractNumId w:val="3"/>
  </w:num>
  <w:num w:numId="4" w16cid:durableId="349724172">
    <w:abstractNumId w:val="1"/>
  </w:num>
  <w:num w:numId="5" w16cid:durableId="381755215">
    <w:abstractNumId w:val="2"/>
  </w:num>
  <w:num w:numId="6" w16cid:durableId="6903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F2D"/>
    <w:rsid w:val="0002159A"/>
    <w:rsid w:val="000971A0"/>
    <w:rsid w:val="00122D7A"/>
    <w:rsid w:val="0019025E"/>
    <w:rsid w:val="001A0486"/>
    <w:rsid w:val="001C25F5"/>
    <w:rsid w:val="0034770C"/>
    <w:rsid w:val="003956E2"/>
    <w:rsid w:val="003A7A97"/>
    <w:rsid w:val="00414121"/>
    <w:rsid w:val="004817AE"/>
    <w:rsid w:val="004C5405"/>
    <w:rsid w:val="00584D9C"/>
    <w:rsid w:val="0062229F"/>
    <w:rsid w:val="00652277"/>
    <w:rsid w:val="006832A1"/>
    <w:rsid w:val="006F4551"/>
    <w:rsid w:val="0078516A"/>
    <w:rsid w:val="007B7717"/>
    <w:rsid w:val="007C6D9F"/>
    <w:rsid w:val="007D0AF4"/>
    <w:rsid w:val="007D3CE4"/>
    <w:rsid w:val="008B79D0"/>
    <w:rsid w:val="00925A2D"/>
    <w:rsid w:val="00936DA0"/>
    <w:rsid w:val="0096082C"/>
    <w:rsid w:val="00961CBE"/>
    <w:rsid w:val="009D29F6"/>
    <w:rsid w:val="00BB0896"/>
    <w:rsid w:val="00BC3905"/>
    <w:rsid w:val="00C31B30"/>
    <w:rsid w:val="00C46699"/>
    <w:rsid w:val="00C97EA2"/>
    <w:rsid w:val="00CC18FD"/>
    <w:rsid w:val="00CE6F50"/>
    <w:rsid w:val="00D05F08"/>
    <w:rsid w:val="00D55187"/>
    <w:rsid w:val="00E46F2D"/>
    <w:rsid w:val="00E5366C"/>
    <w:rsid w:val="00E60289"/>
    <w:rsid w:val="00E91F38"/>
    <w:rsid w:val="00F41185"/>
    <w:rsid w:val="00FE7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1A7F5BF"/>
  <w15:docId w15:val="{9D7066FF-888E-4507-9BDF-652ECD8D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F2D"/>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E46F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E46F2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E46F2D"/>
    <w:pPr>
      <w:keepNext/>
      <w:outlineLvl w:val="3"/>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E46F2D"/>
    <w:rPr>
      <w:rFonts w:ascii="Times New Roman" w:eastAsia="Times New Roman" w:hAnsi="Times New Roman" w:cs="Times New Roman"/>
      <w:b/>
      <w:sz w:val="24"/>
      <w:szCs w:val="20"/>
      <w:lang w:eastAsia="fr-FR"/>
    </w:rPr>
  </w:style>
  <w:style w:type="character" w:customStyle="1" w:styleId="Titre1Car">
    <w:name w:val="Titre 1 Car"/>
    <w:basedOn w:val="Policepardfaut"/>
    <w:link w:val="Titre1"/>
    <w:uiPriority w:val="9"/>
    <w:rsid w:val="00E46F2D"/>
    <w:rPr>
      <w:rFonts w:asciiTheme="majorHAnsi" w:eastAsiaTheme="majorEastAsia" w:hAnsiTheme="majorHAnsi" w:cstheme="majorBidi"/>
      <w:b/>
      <w:bCs/>
      <w:color w:val="365F91" w:themeColor="accent1" w:themeShade="BF"/>
      <w:sz w:val="28"/>
      <w:szCs w:val="28"/>
      <w:lang w:eastAsia="fr-FR"/>
    </w:rPr>
  </w:style>
  <w:style w:type="character" w:customStyle="1" w:styleId="Titre3Car">
    <w:name w:val="Titre 3 Car"/>
    <w:basedOn w:val="Policepardfaut"/>
    <w:link w:val="Titre3"/>
    <w:uiPriority w:val="9"/>
    <w:semiHidden/>
    <w:rsid w:val="00E46F2D"/>
    <w:rPr>
      <w:rFonts w:asciiTheme="majorHAnsi" w:eastAsiaTheme="majorEastAsia" w:hAnsiTheme="majorHAnsi" w:cstheme="majorBidi"/>
      <w:b/>
      <w:bCs/>
      <w:color w:val="4F81BD" w:themeColor="accent1"/>
      <w:sz w:val="20"/>
      <w:szCs w:val="20"/>
      <w:lang w:eastAsia="fr-FR"/>
    </w:rPr>
  </w:style>
  <w:style w:type="paragraph" w:styleId="En-tte">
    <w:name w:val="header"/>
    <w:basedOn w:val="Normal"/>
    <w:link w:val="En-tteCar"/>
    <w:uiPriority w:val="99"/>
    <w:unhideWhenUsed/>
    <w:rsid w:val="00D55187"/>
    <w:pPr>
      <w:tabs>
        <w:tab w:val="center" w:pos="4536"/>
        <w:tab w:val="right" w:pos="9072"/>
      </w:tabs>
    </w:pPr>
  </w:style>
  <w:style w:type="character" w:customStyle="1" w:styleId="En-tteCar">
    <w:name w:val="En-tête Car"/>
    <w:basedOn w:val="Policepardfaut"/>
    <w:link w:val="En-tte"/>
    <w:uiPriority w:val="99"/>
    <w:rsid w:val="00D5518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D55187"/>
    <w:pPr>
      <w:tabs>
        <w:tab w:val="center" w:pos="4536"/>
        <w:tab w:val="right" w:pos="9072"/>
      </w:tabs>
    </w:pPr>
  </w:style>
  <w:style w:type="character" w:customStyle="1" w:styleId="PieddepageCar">
    <w:name w:val="Pied de page Car"/>
    <w:basedOn w:val="Policepardfaut"/>
    <w:link w:val="Pieddepage"/>
    <w:uiPriority w:val="99"/>
    <w:rsid w:val="00D55187"/>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D55187"/>
    <w:rPr>
      <w:color w:val="0000FF" w:themeColor="hyperlink"/>
      <w:u w:val="single"/>
    </w:rPr>
  </w:style>
  <w:style w:type="character" w:styleId="Lienhypertextesuivivisit">
    <w:name w:val="FollowedHyperlink"/>
    <w:basedOn w:val="Policepardfaut"/>
    <w:uiPriority w:val="99"/>
    <w:semiHidden/>
    <w:unhideWhenUsed/>
    <w:rsid w:val="00CC18FD"/>
    <w:rPr>
      <w:color w:val="800080" w:themeColor="followedHyperlink"/>
      <w:u w:val="single"/>
    </w:rPr>
  </w:style>
  <w:style w:type="paragraph" w:styleId="Textedebulles">
    <w:name w:val="Balloon Text"/>
    <w:basedOn w:val="Normal"/>
    <w:link w:val="TextedebullesCar"/>
    <w:uiPriority w:val="99"/>
    <w:semiHidden/>
    <w:unhideWhenUsed/>
    <w:rsid w:val="00E60289"/>
    <w:rPr>
      <w:rFonts w:ascii="Tahoma" w:hAnsi="Tahoma" w:cs="Tahoma"/>
      <w:sz w:val="16"/>
      <w:szCs w:val="16"/>
    </w:rPr>
  </w:style>
  <w:style w:type="character" w:customStyle="1" w:styleId="TextedebullesCar">
    <w:name w:val="Texte de bulles Car"/>
    <w:basedOn w:val="Policepardfaut"/>
    <w:link w:val="Textedebulles"/>
    <w:uiPriority w:val="99"/>
    <w:semiHidden/>
    <w:rsid w:val="00E60289"/>
    <w:rPr>
      <w:rFonts w:ascii="Tahoma" w:eastAsia="Times New Roman" w:hAnsi="Tahoma" w:cs="Tahoma"/>
      <w:sz w:val="16"/>
      <w:szCs w:val="16"/>
      <w:lang w:eastAsia="fr-FR"/>
    </w:rPr>
  </w:style>
  <w:style w:type="paragraph" w:customStyle="1" w:styleId="Style">
    <w:name w:val="Style"/>
    <w:rsid w:val="0096082C"/>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C46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elf.org/bible/Mt/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elf.org/bible/Mt/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catechese-par-la-parole.catholique.fr/2022-collection-02-renaitre-bis"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887</Words>
  <Characters>4883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12</cp:revision>
  <cp:lastPrinted>2022-07-08T14:30:00Z</cp:lastPrinted>
  <dcterms:created xsi:type="dcterms:W3CDTF">2022-07-07T17:14:00Z</dcterms:created>
  <dcterms:modified xsi:type="dcterms:W3CDTF">2025-06-10T18:59:00Z</dcterms:modified>
</cp:coreProperties>
</file>