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ED7A" w14:textId="73FD892E" w:rsidR="00250551" w:rsidRPr="004725BC" w:rsidRDefault="00537B51" w:rsidP="004725BC">
      <w:pPr>
        <w:jc w:val="both"/>
        <w:rPr>
          <w:b/>
          <w:szCs w:val="24"/>
        </w:rPr>
      </w:pPr>
      <w:r w:rsidRPr="004725BC">
        <w:rPr>
          <w:b/>
          <w:noProof/>
          <w:szCs w:val="24"/>
        </w:rPr>
        <w:drawing>
          <wp:anchor distT="0" distB="0" distL="114300" distR="114300" simplePos="0" relativeHeight="251660288" behindDoc="0" locked="0" layoutInCell="1" allowOverlap="1" wp14:anchorId="2453460D" wp14:editId="586282D3">
            <wp:simplePos x="0" y="0"/>
            <wp:positionH relativeFrom="margin">
              <wp:posOffset>5922010</wp:posOffset>
            </wp:positionH>
            <wp:positionV relativeFrom="paragraph">
              <wp:posOffset>88477</wp:posOffset>
            </wp:positionV>
            <wp:extent cx="719455" cy="719455"/>
            <wp:effectExtent l="0" t="0" r="4445" b="444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14:sizeRelH relativeFrom="page">
              <wp14:pctWidth>0</wp14:pctWidth>
            </wp14:sizeRelH>
            <wp14:sizeRelV relativeFrom="page">
              <wp14:pctHeight>0</wp14:pctHeight>
            </wp14:sizeRelV>
          </wp:anchor>
        </w:drawing>
      </w:r>
      <w:r w:rsidRPr="004725BC">
        <w:rPr>
          <w:b/>
          <w:noProof/>
          <w:szCs w:val="24"/>
        </w:rPr>
        <w:drawing>
          <wp:anchor distT="0" distB="0" distL="114300" distR="114300" simplePos="0" relativeHeight="251659264" behindDoc="1" locked="0" layoutInCell="1" allowOverlap="1" wp14:anchorId="5B3F3EF7" wp14:editId="4D26DC6E">
            <wp:simplePos x="0" y="0"/>
            <wp:positionH relativeFrom="column">
              <wp:posOffset>-39370</wp:posOffset>
            </wp:positionH>
            <wp:positionV relativeFrom="paragraph">
              <wp:posOffset>171450</wp:posOffset>
            </wp:positionV>
            <wp:extent cx="719455" cy="544195"/>
            <wp:effectExtent l="0" t="0" r="4445" b="8255"/>
            <wp:wrapTight wrapText="bothSides">
              <wp:wrapPolygon edited="0">
                <wp:start x="0" y="0"/>
                <wp:lineTo x="0" y="21172"/>
                <wp:lineTo x="21162" y="21172"/>
                <wp:lineTo x="21162" y="0"/>
                <wp:lineTo x="0" y="0"/>
              </wp:wrapPolygon>
            </wp:wrapTight>
            <wp:docPr id="10" name="Image 1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descr="Une image contenant texte, clipart&#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544195"/>
                    </a:xfrm>
                    <a:prstGeom prst="rect">
                      <a:avLst/>
                    </a:prstGeom>
                    <a:noFill/>
                  </pic:spPr>
                </pic:pic>
              </a:graphicData>
            </a:graphic>
            <wp14:sizeRelH relativeFrom="page">
              <wp14:pctWidth>0</wp14:pctWidth>
            </wp14:sizeRelH>
            <wp14:sizeRelV relativeFrom="page">
              <wp14:pctHeight>0</wp14:pctHeight>
            </wp14:sizeRelV>
          </wp:anchor>
        </w:drawing>
      </w:r>
    </w:p>
    <w:p w14:paraId="35E12B80" w14:textId="1765F802" w:rsidR="00250551" w:rsidRPr="004725BC" w:rsidRDefault="00250551" w:rsidP="004725BC">
      <w:pPr>
        <w:pBdr>
          <w:top w:val="single" w:sz="4" w:space="1" w:color="auto"/>
          <w:left w:val="single" w:sz="4" w:space="4" w:color="auto"/>
          <w:bottom w:val="single" w:sz="4" w:space="1" w:color="auto"/>
          <w:right w:val="single" w:sz="4" w:space="4" w:color="auto"/>
        </w:pBdr>
        <w:jc w:val="center"/>
        <w:rPr>
          <w:b/>
          <w:szCs w:val="24"/>
        </w:rPr>
      </w:pPr>
      <w:r w:rsidRPr="004725BC">
        <w:rPr>
          <w:b/>
          <w:szCs w:val="24"/>
        </w:rPr>
        <w:t>5 pains 2 poissons</w:t>
      </w:r>
    </w:p>
    <w:p w14:paraId="08DD1721" w14:textId="77777777" w:rsidR="00250551" w:rsidRPr="004725BC" w:rsidRDefault="00250551" w:rsidP="004725BC">
      <w:pPr>
        <w:pBdr>
          <w:top w:val="single" w:sz="4" w:space="1" w:color="auto"/>
          <w:left w:val="single" w:sz="4" w:space="4" w:color="auto"/>
          <w:bottom w:val="single" w:sz="4" w:space="1" w:color="auto"/>
          <w:right w:val="single" w:sz="4" w:space="4" w:color="auto"/>
        </w:pBdr>
        <w:jc w:val="center"/>
        <w:rPr>
          <w:b/>
          <w:bCs/>
          <w:szCs w:val="24"/>
        </w:rPr>
      </w:pPr>
      <w:r w:rsidRPr="004725BC">
        <w:rPr>
          <w:b/>
          <w:szCs w:val="24"/>
        </w:rPr>
        <w:t>Fiche animateur adultes</w:t>
      </w:r>
      <w:r w:rsidRPr="004725BC">
        <w:rPr>
          <w:b/>
          <w:bCs/>
          <w:szCs w:val="24"/>
        </w:rPr>
        <w:t xml:space="preserve"> </w:t>
      </w:r>
    </w:p>
    <w:p w14:paraId="1A4EA099" w14:textId="3579EEA1" w:rsidR="00250551" w:rsidRPr="004725BC" w:rsidRDefault="00250551" w:rsidP="004725BC">
      <w:pPr>
        <w:pBdr>
          <w:top w:val="single" w:sz="4" w:space="1" w:color="auto"/>
          <w:left w:val="single" w:sz="4" w:space="4" w:color="auto"/>
          <w:bottom w:val="single" w:sz="4" w:space="1" w:color="auto"/>
          <w:right w:val="single" w:sz="4" w:space="4" w:color="auto"/>
        </w:pBdr>
        <w:jc w:val="center"/>
        <w:rPr>
          <w:b/>
          <w:szCs w:val="24"/>
        </w:rPr>
      </w:pPr>
      <w:r w:rsidRPr="004725BC">
        <w:rPr>
          <w:b/>
          <w:bCs/>
          <w:szCs w:val="24"/>
        </w:rPr>
        <w:t>Travail synoptique</w:t>
      </w:r>
      <w:r w:rsidRPr="004725BC">
        <w:rPr>
          <w:b/>
          <w:bCs/>
          <w:szCs w:val="24"/>
          <w:vertAlign w:val="superscript"/>
        </w:rPr>
        <w:t>°</w:t>
      </w:r>
      <w:r w:rsidR="004725BC" w:rsidRPr="004725BC">
        <w:rPr>
          <w:b/>
          <w:bCs/>
          <w:szCs w:val="24"/>
        </w:rPr>
        <w:t xml:space="preserve"> </w:t>
      </w:r>
      <w:r w:rsidRPr="004725BC">
        <w:rPr>
          <w:b/>
          <w:bCs/>
          <w:szCs w:val="24"/>
        </w:rPr>
        <w:t>sur les 6 récits</w:t>
      </w:r>
    </w:p>
    <w:p w14:paraId="7686F445" w14:textId="3B034DF7" w:rsidR="00AA3EE5" w:rsidRPr="004725BC" w:rsidRDefault="00AA3EE5" w:rsidP="004725BC">
      <w:pPr>
        <w:tabs>
          <w:tab w:val="left" w:pos="4253"/>
        </w:tabs>
        <w:rPr>
          <w:b/>
          <w:bCs/>
          <w:szCs w:val="24"/>
        </w:rPr>
      </w:pPr>
    </w:p>
    <w:p w14:paraId="3255F8DF" w14:textId="38F84524" w:rsidR="00AA3EE5" w:rsidRPr="004725BC" w:rsidRDefault="00AA3EE5" w:rsidP="004725BC">
      <w:pPr>
        <w:tabs>
          <w:tab w:val="left" w:pos="4253"/>
        </w:tabs>
        <w:rPr>
          <w:bCs/>
          <w:szCs w:val="24"/>
          <w:vertAlign w:val="superscript"/>
        </w:rPr>
      </w:pPr>
      <w:r w:rsidRPr="004725BC">
        <w:rPr>
          <w:bCs/>
          <w:szCs w:val="24"/>
          <w:vertAlign w:val="superscript"/>
        </w:rPr>
        <w:t xml:space="preserve">°Synoptique : vue d’ensemble qui permet de saisir d’un seul coup d’œil. Ici les </w:t>
      </w:r>
      <w:r w:rsidR="004725BC" w:rsidRPr="004725BC">
        <w:rPr>
          <w:bCs/>
          <w:szCs w:val="24"/>
          <w:vertAlign w:val="superscript"/>
        </w:rPr>
        <w:t xml:space="preserve">6 </w:t>
      </w:r>
      <w:r w:rsidRPr="004725BC">
        <w:rPr>
          <w:bCs/>
          <w:szCs w:val="24"/>
          <w:vertAlign w:val="superscript"/>
        </w:rPr>
        <w:t xml:space="preserve">évangiles </w:t>
      </w:r>
      <w:r w:rsidR="00B94A70" w:rsidRPr="004725BC">
        <w:rPr>
          <w:bCs/>
          <w:szCs w:val="24"/>
          <w:vertAlign w:val="superscript"/>
        </w:rPr>
        <w:t xml:space="preserve">dits </w:t>
      </w:r>
      <w:r w:rsidRPr="004725BC">
        <w:rPr>
          <w:bCs/>
          <w:szCs w:val="24"/>
          <w:vertAlign w:val="superscript"/>
        </w:rPr>
        <w:t xml:space="preserve">de multiplication des pains. </w:t>
      </w:r>
    </w:p>
    <w:p w14:paraId="7A209C00" w14:textId="3218E7BA" w:rsidR="00736AA2" w:rsidRDefault="00736AA2" w:rsidP="004725BC">
      <w:pPr>
        <w:jc w:val="both"/>
        <w:rPr>
          <w:color w:val="1F497D" w:themeColor="text2"/>
          <w:szCs w:val="24"/>
        </w:rPr>
      </w:pPr>
      <w:r w:rsidRPr="00F0453D">
        <w:rPr>
          <w:noProof/>
        </w:rPr>
        <mc:AlternateContent>
          <mc:Choice Requires="wps">
            <w:drawing>
              <wp:anchor distT="0" distB="0" distL="114300" distR="114300" simplePos="0" relativeHeight="251664384" behindDoc="0" locked="0" layoutInCell="1" allowOverlap="1" wp14:anchorId="2426488F" wp14:editId="4B16DEF0">
                <wp:simplePos x="0" y="0"/>
                <wp:positionH relativeFrom="leftMargin">
                  <wp:posOffset>145249</wp:posOffset>
                </wp:positionH>
                <wp:positionV relativeFrom="paragraph">
                  <wp:posOffset>204999</wp:posOffset>
                </wp:positionV>
                <wp:extent cx="208280" cy="186055"/>
                <wp:effectExtent l="30162" t="65088" r="31433" b="0"/>
                <wp:wrapNone/>
                <wp:docPr id="350880449" name="Flèche : courbe vers le haut 350880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63D39849" w14:textId="77777777" w:rsidR="00736AA2" w:rsidRPr="007638BD" w:rsidRDefault="00736AA2" w:rsidP="00736AA2">
                            <w:pPr>
                              <w:jc w:val="center"/>
                              <w:rPr>
                                <w:color w:val="051AB7"/>
                                <w14:textOutline w14:w="28575" w14:cap="rnd" w14:cmpd="sng" w14:algn="ctr">
                                  <w14:solidFill>
                                    <w14:srgbClr w14:val="051AB7"/>
                                  </w14:solidFill>
                                  <w14:prstDash w14:val="solid"/>
                                  <w14:bevel/>
                                </w14:textOutline>
                              </w:rPr>
                            </w:pPr>
                            <w:r w:rsidRPr="003505FF">
                              <w:rPr>
                                <w:noProof/>
                              </w:rPr>
                              <w:drawing>
                                <wp:inline distT="0" distB="0" distL="0" distR="0" wp14:anchorId="7BC78D12" wp14:editId="317BF855">
                                  <wp:extent cx="0" cy="0"/>
                                  <wp:effectExtent l="0" t="0" r="0" b="0"/>
                                  <wp:docPr id="5554146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26488F"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350880449" o:spid="_x0000_s1026" type="#_x0000_t104" style="position:absolute;left:0;text-align:left;margin-left:11.45pt;margin-top:16.15pt;width:16.4pt;height:14.65pt;rotation:3285456fd;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" adj="11953,19188,5400" fillcolor="#4f81bd" strokecolor="#385d8a" strokeweight="2pt">
                <v:textbox>
                  <w:txbxContent>
                    <w:p w14:paraId="63D39849" w14:textId="77777777" w:rsidR="00736AA2" w:rsidRPr="007638BD" w:rsidRDefault="00736AA2" w:rsidP="00736AA2">
                      <w:pPr>
                        <w:jc w:val="center"/>
                        <w:rPr>
                          <w:color w:val="051AB7"/>
                          <w14:textOutline w14:w="28575" w14:cap="rnd" w14:cmpd="sng" w14:algn="ctr">
                            <w14:solidFill>
                              <w14:srgbClr w14:val="051AB7"/>
                            </w14:solidFill>
                            <w14:prstDash w14:val="solid"/>
                            <w14:bevel/>
                          </w14:textOutline>
                        </w:rPr>
                      </w:pPr>
                      <w:r w:rsidRPr="003505FF">
                        <w:rPr>
                          <w:noProof/>
                        </w:rPr>
                        <w:drawing>
                          <wp:inline distT="0" distB="0" distL="0" distR="0" wp14:anchorId="7BC78D12" wp14:editId="317BF855">
                            <wp:extent cx="0" cy="0"/>
                            <wp:effectExtent l="0" t="0" r="0" b="0"/>
                            <wp:docPr id="5554146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p>
    <w:p w14:paraId="5E88FF28" w14:textId="6CE541C4" w:rsidR="00F910D7" w:rsidRPr="004725BC" w:rsidRDefault="00F910D7" w:rsidP="004725BC">
      <w:pPr>
        <w:jc w:val="both"/>
        <w:rPr>
          <w:szCs w:val="24"/>
        </w:rPr>
      </w:pPr>
      <w:r w:rsidRPr="004725BC">
        <w:rPr>
          <w:color w:val="1F497D" w:themeColor="text2"/>
          <w:szCs w:val="24"/>
        </w:rPr>
        <w:t xml:space="preserve">Documents </w:t>
      </w:r>
      <w:r w:rsidR="00996313" w:rsidRPr="004725BC">
        <w:rPr>
          <w:color w:val="1F497D" w:themeColor="text2"/>
          <w:szCs w:val="24"/>
        </w:rPr>
        <w:t xml:space="preserve">sur </w:t>
      </w:r>
      <w:hyperlink r:id="rId9" w:anchor="fiches-pedagogiques-4" w:history="1">
        <w:r w:rsidR="00164D60" w:rsidRPr="004725BC">
          <w:rPr>
            <w:rStyle w:val="Lienhypertexte"/>
            <w:szCs w:val="24"/>
          </w:rPr>
          <w:t>5 pains 2 poissons Adultes\Fiches pédagogiques</w:t>
        </w:r>
      </w:hyperlink>
    </w:p>
    <w:p w14:paraId="39CE7338" w14:textId="4331ED15" w:rsidR="00164D60" w:rsidRPr="004725BC" w:rsidRDefault="00164D60" w:rsidP="004725BC">
      <w:pPr>
        <w:jc w:val="both"/>
        <w:rPr>
          <w:szCs w:val="24"/>
        </w:rPr>
      </w:pPr>
      <w:r w:rsidRPr="002F794E">
        <w:rPr>
          <w:color w:val="1F497D" w:themeColor="text2"/>
          <w:szCs w:val="24"/>
        </w:rPr>
        <w:t xml:space="preserve">Ou </w:t>
      </w:r>
      <w:hyperlink r:id="rId10" w:anchor="fiches-pedagogiques-6" w:history="1">
        <w:r w:rsidRPr="004725BC">
          <w:rPr>
            <w:rStyle w:val="Lienhypertexte"/>
            <w:szCs w:val="24"/>
          </w:rPr>
          <w:t>Communier Adultes\Fiches pédagogiques</w:t>
        </w:r>
      </w:hyperlink>
    </w:p>
    <w:p w14:paraId="433819CE" w14:textId="77777777" w:rsidR="00250551" w:rsidRPr="004725BC" w:rsidRDefault="00250551" w:rsidP="004725BC">
      <w:pPr>
        <w:jc w:val="both"/>
        <w:rPr>
          <w:szCs w:val="24"/>
        </w:rPr>
      </w:pPr>
    </w:p>
    <w:p w14:paraId="4EAFAFA5" w14:textId="258B9D6E" w:rsidR="00A45A09" w:rsidRPr="004725BC" w:rsidRDefault="00A45A09" w:rsidP="004725BC">
      <w:pPr>
        <w:jc w:val="both"/>
        <w:rPr>
          <w:b/>
          <w:szCs w:val="24"/>
        </w:rPr>
      </w:pPr>
      <w:r w:rsidRPr="004725BC">
        <w:rPr>
          <w:b/>
          <w:szCs w:val="24"/>
        </w:rPr>
        <w:t xml:space="preserve">Déroulement </w:t>
      </w:r>
    </w:p>
    <w:p w14:paraId="18BB18D9" w14:textId="7CB155E7" w:rsidR="00A45A09" w:rsidRPr="004725BC" w:rsidRDefault="00A45A09" w:rsidP="004725BC">
      <w:pPr>
        <w:pStyle w:val="Corpsdetexte"/>
        <w:spacing w:after="0"/>
        <w:rPr>
          <w:b/>
          <w:bCs/>
          <w:szCs w:val="24"/>
        </w:rPr>
      </w:pPr>
      <w:r w:rsidRPr="004725BC">
        <w:rPr>
          <w:b/>
          <w:bCs/>
          <w:szCs w:val="24"/>
        </w:rPr>
        <w:t>Introduction </w:t>
      </w:r>
    </w:p>
    <w:p w14:paraId="26DAFCB2" w14:textId="328B633B" w:rsidR="00A45A09" w:rsidRPr="004725BC" w:rsidRDefault="00A45A09" w:rsidP="004725BC">
      <w:pPr>
        <w:pStyle w:val="Corpsdetexte"/>
        <w:spacing w:after="0"/>
        <w:rPr>
          <w:bCs/>
          <w:szCs w:val="24"/>
        </w:rPr>
      </w:pPr>
      <w:r w:rsidRPr="004725BC">
        <w:rPr>
          <w:bCs/>
          <w:szCs w:val="24"/>
        </w:rPr>
        <w:t xml:space="preserve">Faire surgir ce que les participants connaissent du récit de la multiplication des pains. </w:t>
      </w:r>
      <w:r w:rsidR="00162F14" w:rsidRPr="004725BC">
        <w:rPr>
          <w:bCs/>
          <w:szCs w:val="24"/>
        </w:rPr>
        <w:br/>
      </w:r>
      <w:r w:rsidRPr="004725BC">
        <w:rPr>
          <w:bCs/>
          <w:szCs w:val="24"/>
        </w:rPr>
        <w:t xml:space="preserve">Combien de fois le trouve-on dans l’Evangile ? Dans quels évangiles ? </w:t>
      </w:r>
    </w:p>
    <w:p w14:paraId="3A1D1281" w14:textId="77777777" w:rsidR="00A45A09" w:rsidRPr="004725BC" w:rsidRDefault="00A45A09" w:rsidP="004725BC">
      <w:pPr>
        <w:rPr>
          <w:szCs w:val="24"/>
        </w:rPr>
      </w:pPr>
      <w:bookmarkStart w:id="0" w:name="_Hlk90485275"/>
    </w:p>
    <w:p w14:paraId="085BB08A" w14:textId="77777777" w:rsidR="00A45A09" w:rsidRPr="004725BC" w:rsidRDefault="00A45A09" w:rsidP="004725BC">
      <w:pPr>
        <w:pBdr>
          <w:top w:val="single" w:sz="4" w:space="1" w:color="auto"/>
          <w:left w:val="single" w:sz="4" w:space="4" w:color="auto"/>
          <w:bottom w:val="single" w:sz="4" w:space="1" w:color="auto"/>
          <w:right w:val="single" w:sz="4" w:space="4" w:color="auto"/>
        </w:pBdr>
        <w:rPr>
          <w:b/>
          <w:szCs w:val="24"/>
        </w:rPr>
      </w:pPr>
      <w:r w:rsidRPr="004725BC">
        <w:rPr>
          <w:b/>
          <w:szCs w:val="24"/>
        </w:rPr>
        <w:t>Repères 6 récits ?</w:t>
      </w:r>
    </w:p>
    <w:p w14:paraId="40905129" w14:textId="77777777" w:rsidR="00A45A09" w:rsidRPr="004725BC" w:rsidRDefault="00A45A09" w:rsidP="004725BC">
      <w:pPr>
        <w:pBdr>
          <w:top w:val="single" w:sz="4" w:space="1" w:color="auto"/>
          <w:left w:val="single" w:sz="4" w:space="4" w:color="auto"/>
          <w:bottom w:val="single" w:sz="4" w:space="1" w:color="auto"/>
          <w:right w:val="single" w:sz="4" w:space="4" w:color="auto"/>
        </w:pBdr>
        <w:rPr>
          <w:szCs w:val="24"/>
        </w:rPr>
      </w:pPr>
      <w:r w:rsidRPr="004725BC">
        <w:rPr>
          <w:szCs w:val="24"/>
        </w:rPr>
        <w:t>Le récit de la multiplication des pains trouve sa place 6 fois dans les 4 Evangiles :</w:t>
      </w:r>
    </w:p>
    <w:p w14:paraId="7B86601E" w14:textId="77777777" w:rsidR="00A45A09" w:rsidRPr="004725BC" w:rsidRDefault="00A45A09" w:rsidP="004725BC">
      <w:pPr>
        <w:pBdr>
          <w:top w:val="single" w:sz="4" w:space="1" w:color="auto"/>
          <w:left w:val="single" w:sz="4" w:space="4" w:color="auto"/>
          <w:bottom w:val="single" w:sz="4" w:space="1" w:color="auto"/>
          <w:right w:val="single" w:sz="4" w:space="4" w:color="auto"/>
        </w:pBdr>
        <w:rPr>
          <w:szCs w:val="24"/>
        </w:rPr>
      </w:pPr>
      <w:r w:rsidRPr="004725BC">
        <w:rPr>
          <w:szCs w:val="24"/>
        </w:rPr>
        <w:t xml:space="preserve">Marc et Matthieu nous le racontent 2 fois, à un ou deux chapitres d’intervalle.  </w:t>
      </w:r>
    </w:p>
    <w:p w14:paraId="6D225103" w14:textId="77777777" w:rsidR="00A45A09" w:rsidRPr="004725BC" w:rsidRDefault="00A45A09" w:rsidP="004725BC">
      <w:pPr>
        <w:pBdr>
          <w:top w:val="single" w:sz="4" w:space="1" w:color="auto"/>
          <w:left w:val="single" w:sz="4" w:space="4" w:color="auto"/>
          <w:bottom w:val="single" w:sz="4" w:space="1" w:color="auto"/>
          <w:right w:val="single" w:sz="4" w:space="4" w:color="auto"/>
        </w:pBdr>
        <w:rPr>
          <w:szCs w:val="24"/>
        </w:rPr>
      </w:pPr>
      <w:r w:rsidRPr="004725BC">
        <w:rPr>
          <w:szCs w:val="24"/>
        </w:rPr>
        <w:t>Marc 6, 30-44 et 8, 1-19 - Matthieu 14, 13-21 et 15, 29-39.</w:t>
      </w:r>
    </w:p>
    <w:p w14:paraId="588AD281" w14:textId="77777777" w:rsidR="00A45A09" w:rsidRPr="004725BC" w:rsidRDefault="00A45A09" w:rsidP="004725BC">
      <w:pPr>
        <w:pBdr>
          <w:top w:val="single" w:sz="4" w:space="1" w:color="auto"/>
          <w:left w:val="single" w:sz="4" w:space="4" w:color="auto"/>
          <w:bottom w:val="single" w:sz="4" w:space="1" w:color="auto"/>
          <w:right w:val="single" w:sz="4" w:space="4" w:color="auto"/>
        </w:pBdr>
        <w:rPr>
          <w:szCs w:val="24"/>
        </w:rPr>
      </w:pPr>
      <w:r w:rsidRPr="004725BC">
        <w:rPr>
          <w:szCs w:val="24"/>
        </w:rPr>
        <w:t>Luc et Jean ne le racontent qu’une seule fois. Luc 9, 10-17 - Jean 6, 1-15.</w:t>
      </w:r>
    </w:p>
    <w:p w14:paraId="60BA86CA" w14:textId="77777777" w:rsidR="00A45A09" w:rsidRPr="004725BC" w:rsidRDefault="00A45A09" w:rsidP="004725BC">
      <w:pPr>
        <w:pBdr>
          <w:top w:val="single" w:sz="4" w:space="1" w:color="auto"/>
          <w:left w:val="single" w:sz="4" w:space="4" w:color="auto"/>
          <w:bottom w:val="single" w:sz="4" w:space="1" w:color="auto"/>
          <w:right w:val="single" w:sz="4" w:space="4" w:color="auto"/>
        </w:pBdr>
        <w:rPr>
          <w:szCs w:val="24"/>
        </w:rPr>
      </w:pPr>
      <w:r w:rsidRPr="004725BC">
        <w:rPr>
          <w:szCs w:val="24"/>
        </w:rPr>
        <w:t xml:space="preserve">La trame du récit est chaque fois sensiblement la même. Quelques différences sont à remarquer, surtout dans Jean. </w:t>
      </w:r>
    </w:p>
    <w:p w14:paraId="6ED1CABF" w14:textId="77777777" w:rsidR="00A45A09" w:rsidRPr="004725BC" w:rsidRDefault="00A45A09" w:rsidP="004725BC">
      <w:pPr>
        <w:pBdr>
          <w:top w:val="single" w:sz="4" w:space="1" w:color="auto"/>
          <w:left w:val="single" w:sz="4" w:space="4" w:color="auto"/>
          <w:bottom w:val="single" w:sz="4" w:space="1" w:color="auto"/>
          <w:right w:val="single" w:sz="4" w:space="4" w:color="auto"/>
        </w:pBdr>
        <w:rPr>
          <w:szCs w:val="24"/>
        </w:rPr>
      </w:pPr>
      <w:r w:rsidRPr="004725BC">
        <w:rPr>
          <w:szCs w:val="24"/>
        </w:rPr>
        <w:t xml:space="preserve">L’Evangile de Jean est plus long et intègre de nouveaux éléments. </w:t>
      </w:r>
    </w:p>
    <w:bookmarkEnd w:id="0"/>
    <w:p w14:paraId="2DE04B47" w14:textId="77777777" w:rsidR="00A45A09" w:rsidRPr="004725BC" w:rsidRDefault="00A45A09" w:rsidP="004725BC">
      <w:pPr>
        <w:jc w:val="both"/>
        <w:rPr>
          <w:szCs w:val="24"/>
        </w:rPr>
      </w:pPr>
    </w:p>
    <w:p w14:paraId="519F7B9C" w14:textId="71BEF9CD" w:rsidR="00250551" w:rsidRPr="004725BC" w:rsidRDefault="00250551" w:rsidP="004725BC">
      <w:pPr>
        <w:jc w:val="both"/>
        <w:rPr>
          <w:b/>
          <w:bCs/>
          <w:szCs w:val="24"/>
        </w:rPr>
      </w:pPr>
      <w:r w:rsidRPr="004725BC">
        <w:rPr>
          <w:b/>
          <w:bCs/>
          <w:szCs w:val="24"/>
        </w:rPr>
        <w:t>Lire ensemble Marc 6, 30-44</w:t>
      </w:r>
    </w:p>
    <w:p w14:paraId="156EF6BE" w14:textId="743D30CA" w:rsidR="004725BC" w:rsidRPr="004725BC" w:rsidRDefault="004725BC" w:rsidP="004725BC">
      <w:pPr>
        <w:jc w:val="both"/>
        <w:rPr>
          <w:szCs w:val="24"/>
        </w:rPr>
      </w:pPr>
      <w:r w:rsidRPr="004725BC">
        <w:rPr>
          <w:szCs w:val="24"/>
        </w:rPr>
        <w:t>Premier temps de recherche de questions</w:t>
      </w:r>
    </w:p>
    <w:p w14:paraId="34606993" w14:textId="77777777" w:rsidR="00537B51" w:rsidRPr="004725BC" w:rsidRDefault="00537B51" w:rsidP="004725BC">
      <w:pPr>
        <w:jc w:val="both"/>
        <w:rPr>
          <w:b/>
          <w:bCs/>
          <w:szCs w:val="24"/>
        </w:rPr>
      </w:pPr>
    </w:p>
    <w:p w14:paraId="2869B85D" w14:textId="53F335B6" w:rsidR="00162F14" w:rsidRPr="004725BC" w:rsidRDefault="00162F14" w:rsidP="004725BC">
      <w:pPr>
        <w:jc w:val="both"/>
        <w:rPr>
          <w:b/>
          <w:bCs/>
          <w:szCs w:val="24"/>
        </w:rPr>
      </w:pPr>
      <w:r w:rsidRPr="004725BC">
        <w:rPr>
          <w:b/>
          <w:bCs/>
          <w:szCs w:val="24"/>
        </w:rPr>
        <w:t>Travail de groupe</w:t>
      </w:r>
    </w:p>
    <w:p w14:paraId="27395BF4" w14:textId="60849754" w:rsidR="00AA3EE5" w:rsidRPr="004725BC" w:rsidRDefault="00AA3EE5" w:rsidP="004725BC">
      <w:pPr>
        <w:jc w:val="both"/>
        <w:rPr>
          <w:szCs w:val="24"/>
        </w:rPr>
      </w:pPr>
      <w:r w:rsidRPr="004725BC">
        <w:rPr>
          <w:szCs w:val="24"/>
        </w:rPr>
        <w:t xml:space="preserve">Chaque groupe de deux ou trois personnes se charge d’un des 5 autres textes (Marc 8,1-10 – Mt 14,13-21 - Mt 15, 29-39 – Luc 9,10-17 – Jean 6,1-15) et note dans un tableau </w:t>
      </w:r>
      <w:r w:rsidR="008D0274" w:rsidRPr="004725BC">
        <w:rPr>
          <w:szCs w:val="24"/>
        </w:rPr>
        <w:t xml:space="preserve">vide </w:t>
      </w:r>
      <w:r w:rsidRPr="004725BC">
        <w:rPr>
          <w:szCs w:val="24"/>
        </w:rPr>
        <w:t xml:space="preserve">les différences et les ressemblances avec Marc 6. </w:t>
      </w:r>
    </w:p>
    <w:p w14:paraId="258C8BFC" w14:textId="399AF57C" w:rsidR="00B94A70" w:rsidRPr="004725BC" w:rsidRDefault="00B94A70" w:rsidP="004725BC">
      <w:pPr>
        <w:jc w:val="both"/>
        <w:rPr>
          <w:szCs w:val="24"/>
        </w:rPr>
      </w:pPr>
      <w:r w:rsidRPr="004725BC">
        <w:rPr>
          <w:szCs w:val="24"/>
        </w:rPr>
        <w:t xml:space="preserve">Inviter à noter les questions que cela pose. </w:t>
      </w:r>
    </w:p>
    <w:p w14:paraId="507F91B1" w14:textId="77777777" w:rsidR="00537B51" w:rsidRPr="004725BC" w:rsidRDefault="00537B51" w:rsidP="004725BC">
      <w:pPr>
        <w:rPr>
          <w:b/>
          <w:bCs/>
          <w:szCs w:val="24"/>
        </w:rPr>
      </w:pPr>
    </w:p>
    <w:p w14:paraId="4BAB0CE5" w14:textId="0DD29CBC" w:rsidR="00162F14" w:rsidRPr="004725BC" w:rsidRDefault="00736AA2" w:rsidP="004725BC">
      <w:pPr>
        <w:rPr>
          <w:b/>
          <w:bCs/>
          <w:szCs w:val="24"/>
        </w:rPr>
      </w:pPr>
      <w:r w:rsidRPr="00F0453D">
        <w:rPr>
          <w:noProof/>
        </w:rPr>
        <mc:AlternateContent>
          <mc:Choice Requires="wps">
            <w:drawing>
              <wp:anchor distT="0" distB="0" distL="114300" distR="114300" simplePos="0" relativeHeight="251662336" behindDoc="0" locked="0" layoutInCell="1" allowOverlap="1" wp14:anchorId="1D1EE61E" wp14:editId="3C616D89">
                <wp:simplePos x="0" y="0"/>
                <wp:positionH relativeFrom="leftMargin">
                  <wp:posOffset>176486</wp:posOffset>
                </wp:positionH>
                <wp:positionV relativeFrom="paragraph">
                  <wp:posOffset>180445</wp:posOffset>
                </wp:positionV>
                <wp:extent cx="208280" cy="186055"/>
                <wp:effectExtent l="30162" t="65088" r="31433" b="0"/>
                <wp:wrapNone/>
                <wp:docPr id="4" name="Flèche : courbe vers le ha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0617F533" w14:textId="77777777" w:rsidR="00736AA2" w:rsidRPr="007638BD" w:rsidRDefault="00736AA2" w:rsidP="00736AA2">
                            <w:pPr>
                              <w:jc w:val="center"/>
                              <w:rPr>
                                <w:color w:val="051AB7"/>
                                <w14:textOutline w14:w="28575" w14:cap="rnd" w14:cmpd="sng" w14:algn="ctr">
                                  <w14:solidFill>
                                    <w14:srgbClr w14:val="051AB7"/>
                                  </w14:solidFill>
                                  <w14:prstDash w14:val="solid"/>
                                  <w14:bevel/>
                                </w14:textOutline>
                              </w:rPr>
                            </w:pPr>
                            <w:r w:rsidRPr="003505FF">
                              <w:rPr>
                                <w:noProof/>
                              </w:rPr>
                              <w:drawing>
                                <wp:inline distT="0" distB="0" distL="0" distR="0" wp14:anchorId="3BA41C5A" wp14:editId="21E0878F">
                                  <wp:extent cx="0" cy="0"/>
                                  <wp:effectExtent l="0" t="0" r="0" b="0"/>
                                  <wp:docPr id="13391219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EE61E" id="Flèche : courbe vers le haut 4" o:spid="_x0000_s1027" type="#_x0000_t104" style="position:absolute;margin-left:13.9pt;margin-top:14.2pt;width:16.4pt;height:14.65pt;rotation:3285456fd;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" adj="11953,19188,5400" fillcolor="#4f81bd" strokecolor="#385d8a" strokeweight="2pt">
                <v:textbox>
                  <w:txbxContent>
                    <w:p w14:paraId="0617F533" w14:textId="77777777" w:rsidR="00736AA2" w:rsidRPr="007638BD" w:rsidRDefault="00736AA2" w:rsidP="00736AA2">
                      <w:pPr>
                        <w:jc w:val="center"/>
                        <w:rPr>
                          <w:color w:val="051AB7"/>
                          <w14:textOutline w14:w="28575" w14:cap="rnd" w14:cmpd="sng" w14:algn="ctr">
                            <w14:solidFill>
                              <w14:srgbClr w14:val="051AB7"/>
                            </w14:solidFill>
                            <w14:prstDash w14:val="solid"/>
                            <w14:bevel/>
                          </w14:textOutline>
                        </w:rPr>
                      </w:pPr>
                      <w:r w:rsidRPr="003505FF">
                        <w:rPr>
                          <w:noProof/>
                        </w:rPr>
                        <w:drawing>
                          <wp:inline distT="0" distB="0" distL="0" distR="0" wp14:anchorId="3BA41C5A" wp14:editId="21E0878F">
                            <wp:extent cx="0" cy="0"/>
                            <wp:effectExtent l="0" t="0" r="0" b="0"/>
                            <wp:docPr id="13391219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sidR="00162F14" w:rsidRPr="004725BC">
        <w:rPr>
          <w:b/>
          <w:bCs/>
          <w:szCs w:val="24"/>
        </w:rPr>
        <w:t>Mise en commun</w:t>
      </w:r>
    </w:p>
    <w:p w14:paraId="151771A4" w14:textId="301E19DA" w:rsidR="00537B51" w:rsidRPr="004725BC" w:rsidRDefault="00537B51" w:rsidP="004725BC">
      <w:pPr>
        <w:jc w:val="both"/>
        <w:rPr>
          <w:color w:val="1F497D" w:themeColor="text2"/>
          <w:szCs w:val="24"/>
        </w:rPr>
      </w:pPr>
      <w:r w:rsidRPr="004725BC">
        <w:rPr>
          <w:color w:val="1F497D" w:themeColor="text2"/>
          <w:szCs w:val="24"/>
        </w:rPr>
        <w:t xml:space="preserve">Tableau vide </w:t>
      </w:r>
    </w:p>
    <w:p w14:paraId="3F6F51A8" w14:textId="77777777" w:rsidR="00537B51" w:rsidRPr="004725BC" w:rsidRDefault="00537B51" w:rsidP="004725BC">
      <w:pPr>
        <w:jc w:val="both"/>
        <w:rPr>
          <w:color w:val="1F497D" w:themeColor="text2"/>
          <w:szCs w:val="24"/>
        </w:rPr>
      </w:pPr>
      <w:r w:rsidRPr="004725BC">
        <w:rPr>
          <w:color w:val="1F497D" w:themeColor="text2"/>
          <w:szCs w:val="24"/>
        </w:rPr>
        <w:t>Tableau réponses</w:t>
      </w:r>
    </w:p>
    <w:p w14:paraId="2C9C72E6" w14:textId="77777777" w:rsidR="00537B51" w:rsidRPr="004725BC" w:rsidRDefault="00537B51" w:rsidP="004725BC">
      <w:pPr>
        <w:jc w:val="both"/>
        <w:rPr>
          <w:color w:val="1F497D" w:themeColor="text2"/>
          <w:szCs w:val="24"/>
        </w:rPr>
      </w:pPr>
      <w:r w:rsidRPr="004725BC">
        <w:rPr>
          <w:color w:val="1F497D" w:themeColor="text2"/>
          <w:szCs w:val="24"/>
        </w:rPr>
        <w:t>Tableau synoptique Multiplication des pains</w:t>
      </w:r>
    </w:p>
    <w:p w14:paraId="28D96C73" w14:textId="6A85A34D" w:rsidR="00B94A70" w:rsidRPr="004725BC" w:rsidRDefault="004725BC" w:rsidP="004725BC">
      <w:pPr>
        <w:rPr>
          <w:szCs w:val="24"/>
        </w:rPr>
      </w:pPr>
      <w:r w:rsidRPr="004725BC">
        <w:rPr>
          <w:szCs w:val="24"/>
        </w:rPr>
        <w:t>-</w:t>
      </w:r>
      <w:r w:rsidR="00B94A70" w:rsidRPr="004725BC">
        <w:rPr>
          <w:szCs w:val="24"/>
        </w:rPr>
        <w:t xml:space="preserve">La mise en commun permet de remplir le tableau </w:t>
      </w:r>
      <w:r w:rsidR="00537B51" w:rsidRPr="004725BC">
        <w:rPr>
          <w:szCs w:val="24"/>
        </w:rPr>
        <w:t xml:space="preserve">vide </w:t>
      </w:r>
      <w:r w:rsidR="00B94A70" w:rsidRPr="004725BC">
        <w:rPr>
          <w:szCs w:val="24"/>
        </w:rPr>
        <w:t xml:space="preserve">qui fait apparaître quelques-unes des différences. </w:t>
      </w:r>
      <w:r w:rsidR="00537B51" w:rsidRPr="004725BC">
        <w:rPr>
          <w:szCs w:val="24"/>
        </w:rPr>
        <w:br/>
      </w:r>
      <w:r w:rsidR="00B94A70" w:rsidRPr="004725BC">
        <w:rPr>
          <w:szCs w:val="24"/>
        </w:rPr>
        <w:t>Pour l’animateur</w:t>
      </w:r>
      <w:r w:rsidR="00537B51" w:rsidRPr="004725BC">
        <w:rPr>
          <w:szCs w:val="24"/>
        </w:rPr>
        <w:t xml:space="preserve">, voir le </w:t>
      </w:r>
      <w:r w:rsidR="00537B51" w:rsidRPr="004725BC">
        <w:rPr>
          <w:color w:val="1F497D" w:themeColor="text2"/>
          <w:szCs w:val="24"/>
        </w:rPr>
        <w:t xml:space="preserve">tableau réponses </w:t>
      </w:r>
      <w:r w:rsidR="00537B51" w:rsidRPr="004725BC">
        <w:rPr>
          <w:szCs w:val="24"/>
        </w:rPr>
        <w:t xml:space="preserve">et le </w:t>
      </w:r>
      <w:r w:rsidR="00537B51" w:rsidRPr="004725BC">
        <w:rPr>
          <w:color w:val="1F497D" w:themeColor="text2"/>
          <w:szCs w:val="24"/>
        </w:rPr>
        <w:t xml:space="preserve">tableau synoptique </w:t>
      </w:r>
      <w:r w:rsidR="00537B51" w:rsidRPr="004725BC">
        <w:rPr>
          <w:szCs w:val="24"/>
        </w:rPr>
        <w:t>avec textes complets.  </w:t>
      </w:r>
      <w:r w:rsidR="00B94A70" w:rsidRPr="004725BC">
        <w:rPr>
          <w:szCs w:val="24"/>
        </w:rPr>
        <w:t xml:space="preserve"> </w:t>
      </w:r>
    </w:p>
    <w:p w14:paraId="18834787" w14:textId="23D6ACCC" w:rsidR="00140976" w:rsidRPr="004725BC" w:rsidRDefault="004725BC" w:rsidP="004725BC">
      <w:pPr>
        <w:rPr>
          <w:szCs w:val="24"/>
        </w:rPr>
      </w:pPr>
      <w:r w:rsidRPr="004725BC">
        <w:rPr>
          <w:szCs w:val="24"/>
        </w:rPr>
        <w:t>-</w:t>
      </w:r>
      <w:r w:rsidR="00140976" w:rsidRPr="004725BC">
        <w:rPr>
          <w:szCs w:val="24"/>
        </w:rPr>
        <w:t xml:space="preserve">L’animateur </w:t>
      </w:r>
      <w:r w:rsidR="00B94A70" w:rsidRPr="004725BC">
        <w:rPr>
          <w:szCs w:val="24"/>
        </w:rPr>
        <w:t xml:space="preserve">fait exprimer les questions, </w:t>
      </w:r>
      <w:r w:rsidR="00140976" w:rsidRPr="004725BC">
        <w:rPr>
          <w:szCs w:val="24"/>
        </w:rPr>
        <w:t xml:space="preserve">se réfère aux repères ci-après pour faire progresser le groupe vers le sens de ce ressemblances et </w:t>
      </w:r>
      <w:r w:rsidR="00B94A70" w:rsidRPr="004725BC">
        <w:rPr>
          <w:szCs w:val="24"/>
        </w:rPr>
        <w:t>différences.</w:t>
      </w:r>
    </w:p>
    <w:p w14:paraId="1B854E61" w14:textId="77777777" w:rsidR="003B484F" w:rsidRPr="004725BC" w:rsidRDefault="003B484F" w:rsidP="004725BC">
      <w:pPr>
        <w:rPr>
          <w:szCs w:val="24"/>
        </w:rPr>
      </w:pPr>
    </w:p>
    <w:p w14:paraId="378004CA" w14:textId="055DFFEF" w:rsidR="003B484F" w:rsidRPr="004725BC" w:rsidRDefault="002F794E" w:rsidP="004725BC">
      <w:pPr>
        <w:rPr>
          <w:b/>
          <w:bCs/>
          <w:szCs w:val="24"/>
        </w:rPr>
      </w:pPr>
      <w:r w:rsidRPr="00F0453D">
        <w:rPr>
          <w:noProof/>
        </w:rPr>
        <mc:AlternateContent>
          <mc:Choice Requires="wps">
            <w:drawing>
              <wp:anchor distT="0" distB="0" distL="114300" distR="114300" simplePos="0" relativeHeight="251666432" behindDoc="0" locked="0" layoutInCell="1" allowOverlap="1" wp14:anchorId="0036556B" wp14:editId="71C7C5A2">
                <wp:simplePos x="0" y="0"/>
                <wp:positionH relativeFrom="leftMargin">
                  <wp:posOffset>147577</wp:posOffset>
                </wp:positionH>
                <wp:positionV relativeFrom="paragraph">
                  <wp:posOffset>150177</wp:posOffset>
                </wp:positionV>
                <wp:extent cx="208280" cy="186055"/>
                <wp:effectExtent l="30162" t="65088" r="31433" b="0"/>
                <wp:wrapNone/>
                <wp:docPr id="1589467395" name="Flèche : courbe vers le haut 1589467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4995"/>
                            <a:gd name="adj2" fmla="val 49999"/>
                            <a:gd name="adj3" fmla="val 25000"/>
                          </a:avLst>
                        </a:prstGeom>
                        <a:solidFill>
                          <a:srgbClr val="4F81BD"/>
                        </a:solidFill>
                        <a:ln w="25400">
                          <a:solidFill>
                            <a:srgbClr val="385D8A"/>
                          </a:solidFill>
                          <a:miter lim="800000"/>
                          <a:headEnd/>
                          <a:tailEnd/>
                        </a:ln>
                      </wps:spPr>
                      <wps:txbx>
                        <w:txbxContent>
                          <w:p w14:paraId="42DE608F" w14:textId="77777777" w:rsidR="002F794E" w:rsidRPr="007638BD" w:rsidRDefault="002F794E" w:rsidP="002F794E">
                            <w:pPr>
                              <w:jc w:val="center"/>
                              <w:rPr>
                                <w:color w:val="051AB7"/>
                                <w14:textOutline w14:w="28575" w14:cap="rnd" w14:cmpd="sng" w14:algn="ctr">
                                  <w14:solidFill>
                                    <w14:srgbClr w14:val="051AB7"/>
                                  </w14:solidFill>
                                  <w14:prstDash w14:val="solid"/>
                                  <w14:bevel/>
                                </w14:textOutline>
                              </w:rPr>
                            </w:pPr>
                            <w:r w:rsidRPr="003505FF">
                              <w:rPr>
                                <w:noProof/>
                              </w:rPr>
                              <w:drawing>
                                <wp:inline distT="0" distB="0" distL="0" distR="0" wp14:anchorId="59D62B3C" wp14:editId="08458E3E">
                                  <wp:extent cx="0" cy="0"/>
                                  <wp:effectExtent l="0" t="0" r="0" b="0"/>
                                  <wp:docPr id="10131770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6556B" id="Flèche : courbe vers le haut 1589467395" o:spid="_x0000_s1028" type="#_x0000_t104" style="position:absolute;margin-left:11.6pt;margin-top:11.8pt;width:16.4pt;height:14.65pt;rotation:3285456fd;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" adj="11953,19188,5400" fillcolor="#4f81bd" strokecolor="#385d8a" strokeweight="2pt">
                <v:textbox>
                  <w:txbxContent>
                    <w:p w14:paraId="42DE608F" w14:textId="77777777" w:rsidR="002F794E" w:rsidRPr="007638BD" w:rsidRDefault="002F794E" w:rsidP="002F794E">
                      <w:pPr>
                        <w:jc w:val="center"/>
                        <w:rPr>
                          <w:color w:val="051AB7"/>
                          <w14:textOutline w14:w="28575" w14:cap="rnd" w14:cmpd="sng" w14:algn="ctr">
                            <w14:solidFill>
                              <w14:srgbClr w14:val="051AB7"/>
                            </w14:solidFill>
                            <w14:prstDash w14:val="solid"/>
                            <w14:bevel/>
                          </w14:textOutline>
                        </w:rPr>
                      </w:pPr>
                      <w:r w:rsidRPr="003505FF">
                        <w:rPr>
                          <w:noProof/>
                        </w:rPr>
                        <w:drawing>
                          <wp:inline distT="0" distB="0" distL="0" distR="0" wp14:anchorId="59D62B3C" wp14:editId="08458E3E">
                            <wp:extent cx="0" cy="0"/>
                            <wp:effectExtent l="0" t="0" r="0" b="0"/>
                            <wp:docPr id="10131770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anchorx="margin"/>
              </v:shape>
            </w:pict>
          </mc:Fallback>
        </mc:AlternateContent>
      </w:r>
      <w:r w:rsidR="003B484F" w:rsidRPr="004725BC">
        <w:rPr>
          <w:b/>
          <w:bCs/>
          <w:szCs w:val="24"/>
        </w:rPr>
        <w:t>Méditation finale</w:t>
      </w:r>
      <w:r w:rsidR="004725BC" w:rsidRPr="004725BC">
        <w:rPr>
          <w:b/>
          <w:bCs/>
          <w:szCs w:val="24"/>
        </w:rPr>
        <w:t xml:space="preserve"> Multiplication des pains</w:t>
      </w:r>
    </w:p>
    <w:p w14:paraId="1BAFAA4A" w14:textId="5E6C7E79" w:rsidR="003B484F" w:rsidRPr="004725BC" w:rsidRDefault="003B484F" w:rsidP="004725BC">
      <w:pPr>
        <w:rPr>
          <w:szCs w:val="24"/>
        </w:rPr>
      </w:pPr>
      <w:r w:rsidRPr="004725BC">
        <w:rPr>
          <w:szCs w:val="24"/>
        </w:rPr>
        <w:t xml:space="preserve">Sur </w:t>
      </w:r>
      <w:hyperlink r:id="rId11" w:anchor="meditationspain-3" w:history="1">
        <w:r w:rsidRPr="002A00C6">
          <w:rPr>
            <w:rStyle w:val="Lienhypertexte"/>
            <w:szCs w:val="24"/>
          </w:rPr>
          <w:t>page 5 pains 2 poissons\Méditation</w:t>
        </w:r>
      </w:hyperlink>
    </w:p>
    <w:p w14:paraId="08C8CADC" w14:textId="77777777" w:rsidR="003B484F" w:rsidRPr="004725BC" w:rsidRDefault="003B484F" w:rsidP="004725BC">
      <w:pPr>
        <w:rPr>
          <w:szCs w:val="24"/>
        </w:rPr>
      </w:pPr>
    </w:p>
    <w:p w14:paraId="1C454EA3" w14:textId="77777777" w:rsidR="00140976" w:rsidRPr="004725BC" w:rsidRDefault="00AA3EE5" w:rsidP="004725BC">
      <w:pPr>
        <w:pStyle w:val="Titre6"/>
        <w:spacing w:before="0"/>
        <w:rPr>
          <w:rFonts w:ascii="Times New Roman" w:hAnsi="Times New Roman" w:cs="Times New Roman"/>
          <w:b/>
          <w:bCs/>
          <w:color w:val="auto"/>
          <w:szCs w:val="24"/>
        </w:rPr>
      </w:pPr>
      <w:r w:rsidRPr="004725BC">
        <w:rPr>
          <w:rFonts w:ascii="Times New Roman" w:hAnsi="Times New Roman" w:cs="Times New Roman"/>
          <w:b/>
          <w:bCs/>
          <w:color w:val="auto"/>
          <w:szCs w:val="24"/>
        </w:rPr>
        <w:t>Les questions que pose le travail en synoptique :</w:t>
      </w:r>
    </w:p>
    <w:p w14:paraId="633ABA3F" w14:textId="4D1FFDDA" w:rsidR="00AA3EE5" w:rsidRPr="004725BC" w:rsidRDefault="00140976" w:rsidP="004725BC">
      <w:pPr>
        <w:pStyle w:val="Titre6"/>
        <w:spacing w:before="0"/>
        <w:rPr>
          <w:rFonts w:ascii="Times New Roman" w:hAnsi="Times New Roman" w:cs="Times New Roman"/>
          <w:b/>
          <w:bCs/>
          <w:color w:val="auto"/>
          <w:szCs w:val="24"/>
        </w:rPr>
      </w:pPr>
      <w:r w:rsidRPr="004725BC">
        <w:rPr>
          <w:rFonts w:ascii="Times New Roman" w:hAnsi="Times New Roman" w:cs="Times New Roman"/>
          <w:b/>
          <w:bCs/>
          <w:color w:val="auto"/>
          <w:szCs w:val="24"/>
        </w:rPr>
        <w:t>Les différences</w:t>
      </w:r>
      <w:r w:rsidR="00AA3EE5" w:rsidRPr="004725BC">
        <w:rPr>
          <w:rFonts w:ascii="Times New Roman" w:hAnsi="Times New Roman" w:cs="Times New Roman"/>
          <w:b/>
          <w:bCs/>
          <w:color w:val="auto"/>
          <w:szCs w:val="24"/>
        </w:rPr>
        <w:t xml:space="preserve">  </w:t>
      </w:r>
    </w:p>
    <w:p w14:paraId="5F07DFF3" w14:textId="33CE92A1" w:rsidR="00AA3EE5" w:rsidRPr="004725BC" w:rsidRDefault="00AA3EE5" w:rsidP="004725BC">
      <w:pPr>
        <w:jc w:val="both"/>
        <w:rPr>
          <w:b/>
          <w:bCs/>
          <w:szCs w:val="24"/>
        </w:rPr>
      </w:pPr>
      <w:r w:rsidRPr="004725BC">
        <w:rPr>
          <w:szCs w:val="24"/>
        </w:rPr>
        <w:t xml:space="preserve">Les participants peuvent se questionner sur les différences entre les versions, sur la nécessité pour Matthieu et Marc de raconter à peu près deux fois la même chose en changeant seulement les nombres. Y </w:t>
      </w:r>
      <w:r w:rsidR="00250551" w:rsidRPr="004725BC">
        <w:rPr>
          <w:szCs w:val="24"/>
        </w:rPr>
        <w:t>a-t-il</w:t>
      </w:r>
      <w:r w:rsidRPr="004725BC">
        <w:rPr>
          <w:szCs w:val="24"/>
        </w:rPr>
        <w:t xml:space="preserve"> eu un seul évènement multiplication des pains ou deux ? </w:t>
      </w:r>
      <w:r w:rsidRPr="004725BC">
        <w:rPr>
          <w:bCs/>
          <w:szCs w:val="24"/>
        </w:rPr>
        <w:t>Voir repères</w:t>
      </w:r>
      <w:r w:rsidR="004725BC" w:rsidRPr="004725BC">
        <w:rPr>
          <w:bCs/>
          <w:szCs w:val="24"/>
        </w:rPr>
        <w:t xml:space="preserve"> pour aider l’animateur à reformuler</w:t>
      </w:r>
      <w:r w:rsidR="00250551" w:rsidRPr="004725BC">
        <w:rPr>
          <w:bCs/>
          <w:szCs w:val="24"/>
        </w:rPr>
        <w:t>.</w:t>
      </w:r>
    </w:p>
    <w:p w14:paraId="2E07E0BE" w14:textId="59F44C18" w:rsidR="00140976" w:rsidRPr="004725BC" w:rsidRDefault="00140976" w:rsidP="004725BC">
      <w:pPr>
        <w:pStyle w:val="Titre6"/>
        <w:spacing w:before="0"/>
        <w:rPr>
          <w:rFonts w:ascii="Times New Roman" w:hAnsi="Times New Roman" w:cs="Times New Roman"/>
          <w:b/>
          <w:bCs/>
          <w:color w:val="auto"/>
          <w:szCs w:val="24"/>
        </w:rPr>
      </w:pPr>
      <w:r w:rsidRPr="004725BC">
        <w:rPr>
          <w:rFonts w:ascii="Times New Roman" w:hAnsi="Times New Roman" w:cs="Times New Roman"/>
          <w:b/>
          <w:bCs/>
          <w:color w:val="auto"/>
          <w:szCs w:val="24"/>
        </w:rPr>
        <w:t>Les nombres</w:t>
      </w:r>
    </w:p>
    <w:p w14:paraId="4C274EAF" w14:textId="77777777" w:rsidR="00AA3EE5" w:rsidRPr="004725BC" w:rsidRDefault="00AA3EE5" w:rsidP="004725BC">
      <w:pPr>
        <w:jc w:val="both"/>
        <w:rPr>
          <w:szCs w:val="24"/>
        </w:rPr>
      </w:pPr>
      <w:r w:rsidRPr="004725BC">
        <w:rPr>
          <w:szCs w:val="24"/>
        </w:rPr>
        <w:t>Par rapport à la signification des nombres, l’animateur peut faire remarquer que, dans le texte synoptique, nous trouvons toujours 7 : soit 5 pains et 2 poissons ce qui fait 7 ; soit 7 pains et quelques poissons.</w:t>
      </w:r>
    </w:p>
    <w:p w14:paraId="32041970" w14:textId="500DA60F" w:rsidR="00F910D7" w:rsidRPr="004725BC" w:rsidRDefault="00AA3EE5" w:rsidP="004725BC">
      <w:pPr>
        <w:jc w:val="both"/>
        <w:rPr>
          <w:szCs w:val="24"/>
        </w:rPr>
      </w:pPr>
      <w:r w:rsidRPr="004725BC">
        <w:rPr>
          <w:szCs w:val="24"/>
        </w:rPr>
        <w:t xml:space="preserve">Quand il y a 5 pains et 2 poissons, il reste 12 couffins. Quand il y a 7 pains il reste 7 corbeilles.  </w:t>
      </w:r>
    </w:p>
    <w:p w14:paraId="5556B3AA" w14:textId="77777777" w:rsidR="00AA3EE5" w:rsidRPr="004725BC" w:rsidRDefault="00AA3EE5" w:rsidP="004725BC">
      <w:pPr>
        <w:pBdr>
          <w:top w:val="single" w:sz="4" w:space="1" w:color="auto"/>
          <w:left w:val="single" w:sz="4" w:space="4" w:color="auto"/>
          <w:bottom w:val="single" w:sz="4" w:space="1" w:color="auto"/>
          <w:right w:val="single" w:sz="4" w:space="4" w:color="auto"/>
        </w:pBdr>
        <w:jc w:val="both"/>
        <w:rPr>
          <w:b/>
          <w:bCs/>
          <w:szCs w:val="24"/>
        </w:rPr>
      </w:pPr>
      <w:bookmarkStart w:id="1" w:name="_Hlk90485317"/>
      <w:r w:rsidRPr="004725BC">
        <w:rPr>
          <w:b/>
          <w:bCs/>
          <w:szCs w:val="24"/>
        </w:rPr>
        <w:lastRenderedPageBreak/>
        <w:t xml:space="preserve">Repères : y-a-t-il eu une ou deux multiplications des pains ? </w:t>
      </w:r>
    </w:p>
    <w:p w14:paraId="7A376875" w14:textId="77777777" w:rsidR="00AA3EE5" w:rsidRPr="004725BC" w:rsidRDefault="00AA3EE5" w:rsidP="004725BC">
      <w:pPr>
        <w:pStyle w:val="Corpsdetexte3"/>
        <w:pBdr>
          <w:top w:val="single" w:sz="4" w:space="1" w:color="auto"/>
          <w:left w:val="single" w:sz="4" w:space="4" w:color="auto"/>
          <w:bottom w:val="single" w:sz="4" w:space="1" w:color="auto"/>
          <w:right w:val="single" w:sz="4" w:space="4" w:color="auto"/>
        </w:pBdr>
        <w:rPr>
          <w:b w:val="0"/>
          <w:bCs w:val="0"/>
          <w:szCs w:val="24"/>
        </w:rPr>
      </w:pPr>
      <w:r w:rsidRPr="004725BC">
        <w:rPr>
          <w:b w:val="0"/>
          <w:bCs w:val="0"/>
          <w:szCs w:val="24"/>
        </w:rPr>
        <w:t xml:space="preserve">Sans nier du tout l’intérêt d’une recherche sur le Jésus de l’histoire, il faut reconnaître que, dans une visée catéchétique, l’analyse narrative est préférable puisqu’elle place d’emblée les récits évangéliques non pas comme une simple évocation du passé mais comme un message donnant l’actualité de ces événements pour les croyants. </w:t>
      </w:r>
    </w:p>
    <w:p w14:paraId="3AAF3954" w14:textId="77777777" w:rsidR="00AA3EE5" w:rsidRPr="004725BC" w:rsidRDefault="00AA3EE5" w:rsidP="004725BC">
      <w:pPr>
        <w:pBdr>
          <w:top w:val="single" w:sz="4" w:space="1" w:color="auto"/>
          <w:left w:val="single" w:sz="4" w:space="4" w:color="auto"/>
          <w:bottom w:val="single" w:sz="4" w:space="1" w:color="auto"/>
          <w:right w:val="single" w:sz="4" w:space="4" w:color="auto"/>
        </w:pBdr>
        <w:jc w:val="both"/>
        <w:rPr>
          <w:szCs w:val="24"/>
        </w:rPr>
      </w:pPr>
      <w:r w:rsidRPr="004725BC">
        <w:rPr>
          <w:szCs w:val="24"/>
        </w:rPr>
        <w:t>Le récit, objet de communication !</w:t>
      </w:r>
    </w:p>
    <w:p w14:paraId="6F3729D9" w14:textId="77777777" w:rsidR="00AA3EE5" w:rsidRPr="004725BC" w:rsidRDefault="00AA3EE5" w:rsidP="004725BC">
      <w:pPr>
        <w:pBdr>
          <w:top w:val="single" w:sz="4" w:space="1" w:color="auto"/>
          <w:left w:val="single" w:sz="4" w:space="4" w:color="auto"/>
          <w:bottom w:val="single" w:sz="4" w:space="1" w:color="auto"/>
          <w:right w:val="single" w:sz="4" w:space="4" w:color="auto"/>
        </w:pBdr>
        <w:jc w:val="both"/>
        <w:rPr>
          <w:szCs w:val="24"/>
        </w:rPr>
      </w:pPr>
      <w:r w:rsidRPr="004725BC">
        <w:rPr>
          <w:szCs w:val="24"/>
        </w:rPr>
        <w:t xml:space="preserve">La comparaison entre le questionnement de l’analyse historico-critique et celui de l’analyse narrative sur un même texte peut être éclairante … </w:t>
      </w:r>
    </w:p>
    <w:p w14:paraId="324D5DF9" w14:textId="77777777" w:rsidR="00AA3EE5" w:rsidRPr="004725BC" w:rsidRDefault="00AA3EE5" w:rsidP="004725BC">
      <w:pPr>
        <w:pBdr>
          <w:top w:val="single" w:sz="4" w:space="1" w:color="auto"/>
          <w:left w:val="single" w:sz="4" w:space="4" w:color="auto"/>
          <w:bottom w:val="single" w:sz="4" w:space="1" w:color="auto"/>
          <w:right w:val="single" w:sz="4" w:space="4" w:color="auto"/>
        </w:pBdr>
        <w:jc w:val="both"/>
        <w:rPr>
          <w:szCs w:val="24"/>
        </w:rPr>
      </w:pPr>
      <w:r w:rsidRPr="004725BC">
        <w:rPr>
          <w:b/>
          <w:bCs/>
          <w:szCs w:val="24"/>
        </w:rPr>
        <w:t>« L’analyse historico-critique</w:t>
      </w:r>
      <w:r w:rsidRPr="004725BC">
        <w:rPr>
          <w:szCs w:val="24"/>
        </w:rPr>
        <w:t xml:space="preserve"> est amenée à poser les questions suivantes : y-t-il eu deux multiplications des pains ? Marc (comme Matthieu) a-t-il rapporté deux récits provenant de traditions différentes ? Quelles seraient ces traditions et leur milieu de vie ? Et s’il y a bien eu deux multiplications des pains, pourquoi Luc et Jean n’en racontent qu’une ?</w:t>
      </w:r>
    </w:p>
    <w:p w14:paraId="5D1AE1E9" w14:textId="2CA9E726" w:rsidR="00AA3EE5" w:rsidRPr="004725BC" w:rsidRDefault="00AA3EE5" w:rsidP="004725BC">
      <w:pPr>
        <w:pStyle w:val="Titre6"/>
        <w:pBdr>
          <w:top w:val="single" w:sz="4" w:space="1" w:color="auto"/>
          <w:left w:val="single" w:sz="4" w:space="4" w:color="auto"/>
          <w:bottom w:val="single" w:sz="4" w:space="1" w:color="auto"/>
          <w:right w:val="single" w:sz="4" w:space="4" w:color="auto"/>
        </w:pBdr>
        <w:spacing w:before="0"/>
        <w:rPr>
          <w:rFonts w:ascii="Times New Roman" w:hAnsi="Times New Roman" w:cs="Times New Roman"/>
          <w:b/>
          <w:bCs/>
          <w:color w:val="auto"/>
          <w:szCs w:val="24"/>
        </w:rPr>
      </w:pPr>
      <w:r w:rsidRPr="004725BC">
        <w:rPr>
          <w:rFonts w:ascii="Times New Roman" w:hAnsi="Times New Roman" w:cs="Times New Roman"/>
          <w:color w:val="auto"/>
          <w:szCs w:val="24"/>
        </w:rPr>
        <w:t>L’analyse narrative pose autrement la question : prenant acte que l’évangéliste a raconté deux fois le même événement, qu’</w:t>
      </w:r>
      <w:r w:rsidR="00EB5CC7" w:rsidRPr="004725BC">
        <w:rPr>
          <w:rFonts w:ascii="Times New Roman" w:hAnsi="Times New Roman" w:cs="Times New Roman"/>
          <w:color w:val="auto"/>
          <w:szCs w:val="24"/>
        </w:rPr>
        <w:t>est-ce</w:t>
      </w:r>
      <w:r w:rsidRPr="004725BC">
        <w:rPr>
          <w:rFonts w:ascii="Times New Roman" w:hAnsi="Times New Roman" w:cs="Times New Roman"/>
          <w:color w:val="auto"/>
          <w:szCs w:val="24"/>
        </w:rPr>
        <w:t xml:space="preserve"> que Marc donne à déchiffrer à ses lecteurs lorsqu’il raconte deux fois la multiplication des pains ? »</w:t>
      </w:r>
    </w:p>
    <w:p w14:paraId="6B599A48" w14:textId="77777777" w:rsidR="00AA3EE5" w:rsidRPr="004725BC" w:rsidRDefault="00AA3EE5" w:rsidP="004725BC">
      <w:pPr>
        <w:pBdr>
          <w:top w:val="single" w:sz="4" w:space="1" w:color="auto"/>
          <w:left w:val="single" w:sz="4" w:space="4" w:color="auto"/>
          <w:bottom w:val="single" w:sz="4" w:space="1" w:color="auto"/>
          <w:right w:val="single" w:sz="4" w:space="4" w:color="auto"/>
        </w:pBdr>
        <w:jc w:val="right"/>
        <w:rPr>
          <w:szCs w:val="24"/>
        </w:rPr>
      </w:pPr>
      <w:r w:rsidRPr="004725BC">
        <w:rPr>
          <w:bCs/>
          <w:szCs w:val="24"/>
        </w:rPr>
        <w:t xml:space="preserve">De François Brossier « L’analyse narrative de la Bible et ses conséquences en catéchèse dans la manière de faire mémoire des évènements fondateurs » </w:t>
      </w:r>
      <w:r w:rsidRPr="004725BC">
        <w:rPr>
          <w:i/>
          <w:iCs/>
          <w:szCs w:val="24"/>
        </w:rPr>
        <w:t>Transversalités</w:t>
      </w:r>
      <w:r w:rsidRPr="004725BC">
        <w:rPr>
          <w:szCs w:val="24"/>
        </w:rPr>
        <w:t xml:space="preserve"> n° 79 (Juillet-septembre 2001)</w:t>
      </w:r>
      <w:r w:rsidRPr="004725BC">
        <w:rPr>
          <w:bCs/>
          <w:szCs w:val="24"/>
        </w:rPr>
        <w:t xml:space="preserve"> p 64-65</w:t>
      </w:r>
    </w:p>
    <w:p w14:paraId="6780B8E9" w14:textId="77777777" w:rsidR="00AA3EE5" w:rsidRPr="004725BC" w:rsidRDefault="00AA3EE5" w:rsidP="004725BC">
      <w:pPr>
        <w:pBdr>
          <w:top w:val="single" w:sz="4" w:space="1" w:color="auto"/>
          <w:left w:val="single" w:sz="4" w:space="4" w:color="auto"/>
          <w:bottom w:val="single" w:sz="4" w:space="1" w:color="auto"/>
          <w:right w:val="single" w:sz="4" w:space="4" w:color="auto"/>
        </w:pBdr>
        <w:jc w:val="both"/>
        <w:rPr>
          <w:szCs w:val="24"/>
        </w:rPr>
      </w:pPr>
    </w:p>
    <w:p w14:paraId="5042AD1E" w14:textId="14437AFC" w:rsidR="00AA3EE5" w:rsidRPr="004725BC" w:rsidRDefault="00AA3EE5" w:rsidP="004725BC">
      <w:pPr>
        <w:pBdr>
          <w:top w:val="single" w:sz="4" w:space="1" w:color="auto"/>
          <w:left w:val="single" w:sz="4" w:space="4" w:color="auto"/>
          <w:bottom w:val="single" w:sz="4" w:space="1" w:color="auto"/>
          <w:right w:val="single" w:sz="4" w:space="4" w:color="auto"/>
        </w:pBdr>
        <w:jc w:val="both"/>
        <w:rPr>
          <w:b/>
          <w:bCs/>
          <w:szCs w:val="24"/>
        </w:rPr>
      </w:pPr>
      <w:r w:rsidRPr="004725BC">
        <w:rPr>
          <w:b/>
          <w:bCs/>
          <w:szCs w:val="24"/>
        </w:rPr>
        <w:t>Deux récits de multiplication des pains pour deux mondes différents</w:t>
      </w:r>
    </w:p>
    <w:p w14:paraId="28F83603" w14:textId="3FBA9BBE" w:rsidR="00AA3EE5" w:rsidRPr="004725BC" w:rsidRDefault="00AA3EE5" w:rsidP="004725BC">
      <w:pPr>
        <w:pBdr>
          <w:top w:val="single" w:sz="4" w:space="1" w:color="auto"/>
          <w:left w:val="single" w:sz="4" w:space="4" w:color="auto"/>
          <w:bottom w:val="single" w:sz="4" w:space="1" w:color="auto"/>
          <w:right w:val="single" w:sz="4" w:space="4" w:color="auto"/>
        </w:pBdr>
        <w:jc w:val="both"/>
        <w:rPr>
          <w:szCs w:val="24"/>
        </w:rPr>
      </w:pPr>
      <w:r w:rsidRPr="004725BC">
        <w:rPr>
          <w:szCs w:val="24"/>
        </w:rPr>
        <w:t>Le premier récit (Marc 6,</w:t>
      </w:r>
      <w:r w:rsidR="0000423C" w:rsidRPr="004725BC">
        <w:rPr>
          <w:szCs w:val="24"/>
        </w:rPr>
        <w:t xml:space="preserve"> </w:t>
      </w:r>
      <w:r w:rsidRPr="004725BC">
        <w:rPr>
          <w:szCs w:val="24"/>
        </w:rPr>
        <w:t xml:space="preserve">30-44) se déroule en Galilée. Il reste douze paniers comme les douze tribus d’Israël, comme les douze apôtres. Cette nourriture donnée concerne donc l’ensemble du peuple de Dieu. </w:t>
      </w:r>
    </w:p>
    <w:p w14:paraId="553CC9F6" w14:textId="74F58B4E" w:rsidR="00AA3EE5" w:rsidRPr="004725BC" w:rsidRDefault="00AA3EE5" w:rsidP="004725BC">
      <w:pPr>
        <w:pBdr>
          <w:top w:val="single" w:sz="4" w:space="1" w:color="auto"/>
          <w:left w:val="single" w:sz="4" w:space="4" w:color="auto"/>
          <w:bottom w:val="single" w:sz="4" w:space="1" w:color="auto"/>
          <w:right w:val="single" w:sz="4" w:space="4" w:color="auto"/>
        </w:pBdr>
        <w:jc w:val="both"/>
        <w:rPr>
          <w:szCs w:val="24"/>
        </w:rPr>
      </w:pPr>
      <w:r w:rsidRPr="004725BC">
        <w:rPr>
          <w:szCs w:val="24"/>
        </w:rPr>
        <w:t>Le deuxième récit (Marc 8,</w:t>
      </w:r>
      <w:r w:rsidR="0000423C" w:rsidRPr="004725BC">
        <w:rPr>
          <w:szCs w:val="24"/>
        </w:rPr>
        <w:t xml:space="preserve"> </w:t>
      </w:r>
      <w:r w:rsidRPr="004725BC">
        <w:rPr>
          <w:szCs w:val="24"/>
        </w:rPr>
        <w:t>1-10) se passe en territoire païen. Il reste 7 corbeilles, (comme le 7</w:t>
      </w:r>
      <w:r w:rsidRPr="004725BC">
        <w:rPr>
          <w:szCs w:val="24"/>
          <w:vertAlign w:val="superscript"/>
        </w:rPr>
        <w:t>ème</w:t>
      </w:r>
      <w:r w:rsidRPr="004725BC">
        <w:rPr>
          <w:szCs w:val="24"/>
        </w:rPr>
        <w:t xml:space="preserve"> jour de la création) chiffre de la perfection.  Soixante-dix désigne la totalité des nations qui sont sous le ciel. </w:t>
      </w:r>
    </w:p>
    <w:p w14:paraId="181CB70A" w14:textId="77777777" w:rsidR="00AA3EE5" w:rsidRPr="004725BC" w:rsidRDefault="00AA3EE5" w:rsidP="004725BC">
      <w:pPr>
        <w:pBdr>
          <w:top w:val="single" w:sz="4" w:space="1" w:color="auto"/>
          <w:left w:val="single" w:sz="4" w:space="4" w:color="auto"/>
          <w:bottom w:val="single" w:sz="4" w:space="1" w:color="auto"/>
          <w:right w:val="single" w:sz="4" w:space="4" w:color="auto"/>
        </w:pBdr>
        <w:jc w:val="both"/>
        <w:rPr>
          <w:szCs w:val="24"/>
        </w:rPr>
      </w:pPr>
      <w:r w:rsidRPr="004725BC">
        <w:rPr>
          <w:szCs w:val="24"/>
        </w:rPr>
        <w:t xml:space="preserve">Deux récits, l’un en monde juif, l’autre en monde païen </w:t>
      </w:r>
      <w:proofErr w:type="gramStart"/>
      <w:r w:rsidRPr="004725BC">
        <w:rPr>
          <w:szCs w:val="24"/>
        </w:rPr>
        <w:t>signifient</w:t>
      </w:r>
      <w:proofErr w:type="gramEnd"/>
      <w:r w:rsidRPr="004725BC">
        <w:rPr>
          <w:szCs w:val="24"/>
        </w:rPr>
        <w:t xml:space="preserve"> que le don de Dieu est pour tous. La question se posait dans les premières communautés chrétiennes (Actes 15). Le repas pouvait-il être partagé avec des païens ? Fallait-il continuer d’accomplir tous les rites juifs ? </w:t>
      </w:r>
    </w:p>
    <w:p w14:paraId="20A6B7DA" w14:textId="13D0EDE0" w:rsidR="00AA3EE5" w:rsidRPr="004725BC" w:rsidRDefault="00AA3EE5" w:rsidP="004725BC">
      <w:pPr>
        <w:pBdr>
          <w:top w:val="single" w:sz="4" w:space="1" w:color="auto"/>
          <w:left w:val="single" w:sz="4" w:space="4" w:color="auto"/>
          <w:bottom w:val="single" w:sz="4" w:space="1" w:color="auto"/>
          <w:right w:val="single" w:sz="4" w:space="4" w:color="auto"/>
        </w:pBdr>
        <w:jc w:val="both"/>
        <w:rPr>
          <w:szCs w:val="24"/>
        </w:rPr>
      </w:pPr>
      <w:r w:rsidRPr="004725BC">
        <w:rPr>
          <w:szCs w:val="24"/>
        </w:rPr>
        <w:t xml:space="preserve">Marc, par ces deux récits, livre une réponse : l’Eucharistie est source de communion en Christ pour tous les croyants, quelle que soit leur origine. </w:t>
      </w:r>
    </w:p>
    <w:p w14:paraId="36E7E908" w14:textId="77777777" w:rsidR="00AA3EE5" w:rsidRPr="004725BC" w:rsidRDefault="00AA3EE5" w:rsidP="004725BC">
      <w:pPr>
        <w:pBdr>
          <w:top w:val="single" w:sz="4" w:space="1" w:color="auto"/>
          <w:left w:val="single" w:sz="4" w:space="4" w:color="auto"/>
          <w:bottom w:val="single" w:sz="4" w:space="1" w:color="auto"/>
          <w:right w:val="single" w:sz="4" w:space="4" w:color="auto"/>
        </w:pBdr>
        <w:jc w:val="right"/>
        <w:rPr>
          <w:szCs w:val="24"/>
        </w:rPr>
      </w:pPr>
      <w:r w:rsidRPr="004725BC">
        <w:rPr>
          <w:szCs w:val="24"/>
        </w:rPr>
        <w:t xml:space="preserve">Cf. François Brossier, « Évangile de Marc : face aux nations païennes », </w:t>
      </w:r>
      <w:r w:rsidRPr="004725BC">
        <w:rPr>
          <w:i/>
          <w:szCs w:val="24"/>
        </w:rPr>
        <w:t>Le Monde de la Bible</w:t>
      </w:r>
      <w:r w:rsidRPr="004725BC">
        <w:rPr>
          <w:szCs w:val="24"/>
        </w:rPr>
        <w:t xml:space="preserve">, </w:t>
      </w:r>
      <w:proofErr w:type="spellStart"/>
      <w:r w:rsidRPr="004725BC">
        <w:rPr>
          <w:szCs w:val="24"/>
        </w:rPr>
        <w:t>Hors série</w:t>
      </w:r>
      <w:proofErr w:type="spellEnd"/>
      <w:r w:rsidRPr="004725BC">
        <w:rPr>
          <w:szCs w:val="24"/>
        </w:rPr>
        <w:t>, Printemps 2005 « Sur les pas de Jésus », page 59.</w:t>
      </w:r>
    </w:p>
    <w:p w14:paraId="2F493C82" w14:textId="77777777" w:rsidR="00AA3EE5" w:rsidRPr="004725BC" w:rsidRDefault="00AA3EE5" w:rsidP="004725BC">
      <w:pPr>
        <w:jc w:val="both"/>
        <w:rPr>
          <w:szCs w:val="24"/>
        </w:rPr>
      </w:pPr>
    </w:p>
    <w:p w14:paraId="27A315AE"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b/>
          <w:szCs w:val="24"/>
        </w:rPr>
        <w:t>Repères : Les chiffres bibliques</w:t>
      </w:r>
      <w:r w:rsidRPr="004725BC">
        <w:rPr>
          <w:szCs w:val="24"/>
        </w:rPr>
        <w:t xml:space="preserve"> </w:t>
      </w:r>
    </w:p>
    <w:p w14:paraId="36836E82"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szCs w:val="24"/>
        </w:rPr>
        <w:t xml:space="preserve">Les chiffres ont une certaine signification ou symbolique dans les civilisations, les cultures, la bible. </w:t>
      </w:r>
    </w:p>
    <w:p w14:paraId="6B3330D7"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szCs w:val="24"/>
        </w:rPr>
        <w:t xml:space="preserve">Avec prudence, nous pouvons tenter certaines interprétations. </w:t>
      </w:r>
    </w:p>
    <w:p w14:paraId="25E58A1D" w14:textId="0D157872"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b/>
          <w:szCs w:val="24"/>
        </w:rPr>
        <w:t>2</w:t>
      </w:r>
      <w:r w:rsidR="00EB5CC7" w:rsidRPr="004725BC">
        <w:rPr>
          <w:b/>
          <w:szCs w:val="24"/>
        </w:rPr>
        <w:t xml:space="preserve"> </w:t>
      </w:r>
      <w:r w:rsidRPr="004725BC">
        <w:rPr>
          <w:szCs w:val="24"/>
        </w:rPr>
        <w:t xml:space="preserve">: l’homme dans sa dualité, l’opposition (Genèse 1 : jour/nuit…), Dieu et l’homme </w:t>
      </w:r>
    </w:p>
    <w:p w14:paraId="71F0447D" w14:textId="51427048"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b/>
          <w:szCs w:val="24"/>
        </w:rPr>
        <w:t>3</w:t>
      </w:r>
      <w:r w:rsidRPr="004725BC">
        <w:rPr>
          <w:szCs w:val="24"/>
        </w:rPr>
        <w:t> : le jour du salut dans le 1</w:t>
      </w:r>
      <w:r w:rsidRPr="004725BC">
        <w:rPr>
          <w:szCs w:val="24"/>
          <w:vertAlign w:val="superscript"/>
        </w:rPr>
        <w:t>er</w:t>
      </w:r>
      <w:r w:rsidRPr="004725BC">
        <w:rPr>
          <w:szCs w:val="24"/>
        </w:rPr>
        <w:t xml:space="preserve"> testament (Osée 6,2 </w:t>
      </w:r>
      <w:r w:rsidRPr="004725BC">
        <w:rPr>
          <w:i/>
          <w:szCs w:val="24"/>
        </w:rPr>
        <w:t>Après deux jours, il nous rendra la vie ; il nous relèvera le troisième jour : alors, nous vivrons devant sa face</w:t>
      </w:r>
      <w:r w:rsidRPr="004725BC">
        <w:rPr>
          <w:szCs w:val="24"/>
        </w:rPr>
        <w:t xml:space="preserve">), le jour de la résurrection de Jésus dans le nouveau. </w:t>
      </w:r>
    </w:p>
    <w:p w14:paraId="298053F7"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b/>
          <w:szCs w:val="24"/>
        </w:rPr>
        <w:t>5</w:t>
      </w:r>
      <w:r w:rsidRPr="004725BC">
        <w:rPr>
          <w:szCs w:val="24"/>
        </w:rPr>
        <w:t xml:space="preserve"> : 5 doigts de la main, 5 livres du Pentateuque (la Torah)   </w:t>
      </w:r>
    </w:p>
    <w:p w14:paraId="3B21FB94"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b/>
          <w:szCs w:val="24"/>
        </w:rPr>
        <w:t>7</w:t>
      </w:r>
      <w:r w:rsidRPr="004725BC">
        <w:rPr>
          <w:szCs w:val="24"/>
        </w:rPr>
        <w:t xml:space="preserve"> : perfection, plénitude (7ème jour de la création, les 7 cavaliers de l’Apocalypse) </w:t>
      </w:r>
    </w:p>
    <w:p w14:paraId="21BD363B"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b/>
          <w:szCs w:val="24"/>
        </w:rPr>
        <w:t>70</w:t>
      </w:r>
      <w:r w:rsidRPr="004725BC">
        <w:rPr>
          <w:szCs w:val="24"/>
        </w:rPr>
        <w:t xml:space="preserve"> : totalité des nations qui sont sous le ciel (Genèse 10 Nombre des descendants de Noé) </w:t>
      </w:r>
    </w:p>
    <w:p w14:paraId="72D64AA0"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b/>
          <w:szCs w:val="24"/>
        </w:rPr>
        <w:t>12</w:t>
      </w:r>
      <w:r w:rsidRPr="004725BC">
        <w:rPr>
          <w:szCs w:val="24"/>
        </w:rPr>
        <w:t xml:space="preserve"> : 12 tribus d’Israël, 12 apôtres </w:t>
      </w:r>
    </w:p>
    <w:p w14:paraId="21F9CA1F"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b/>
          <w:szCs w:val="24"/>
        </w:rPr>
        <w:t>40</w:t>
      </w:r>
      <w:r w:rsidRPr="004725BC">
        <w:rPr>
          <w:szCs w:val="24"/>
        </w:rPr>
        <w:t xml:space="preserve"> : une génération, une vie, une maturité (40 ans de traversée du désert, 40 jours de tentations de Jésus) </w:t>
      </w:r>
    </w:p>
    <w:p w14:paraId="06CBD39E"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b/>
          <w:szCs w:val="24"/>
        </w:rPr>
        <w:t xml:space="preserve">1000 </w:t>
      </w:r>
      <w:r w:rsidRPr="004725BC">
        <w:rPr>
          <w:szCs w:val="24"/>
        </w:rPr>
        <w:t xml:space="preserve">: une multitude </w:t>
      </w:r>
    </w:p>
    <w:p w14:paraId="54820B65" w14:textId="0BBA6683"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szCs w:val="24"/>
        </w:rPr>
        <w:t>François Brossier (encadré p 17) propose une interprétation du nombre de corbeilles lors de la multiplication des pains</w:t>
      </w:r>
      <w:r w:rsidR="00EB5CC7" w:rsidRPr="004725BC">
        <w:rPr>
          <w:szCs w:val="24"/>
        </w:rPr>
        <w:t xml:space="preserve"> </w:t>
      </w:r>
      <w:r w:rsidRPr="004725BC">
        <w:rPr>
          <w:szCs w:val="24"/>
        </w:rPr>
        <w:t xml:space="preserve">: </w:t>
      </w:r>
    </w:p>
    <w:p w14:paraId="1BFC07F9"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szCs w:val="24"/>
        </w:rPr>
        <w:t xml:space="preserve">Il reste 12 couffins : la nourriture est donnée à tout le peuple de Dieu. </w:t>
      </w:r>
    </w:p>
    <w:p w14:paraId="2ECA8C9D"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szCs w:val="24"/>
        </w:rPr>
        <w:t xml:space="preserve">Il reste 7 corbeilles : chiffre de la perfection, de la totalité des nations. </w:t>
      </w:r>
    </w:p>
    <w:p w14:paraId="2B811C82" w14:textId="77777777" w:rsidR="00AA3EE5" w:rsidRPr="004725BC" w:rsidRDefault="00AA3EE5" w:rsidP="004725BC">
      <w:pPr>
        <w:pBdr>
          <w:top w:val="single" w:sz="4" w:space="1" w:color="auto"/>
          <w:left w:val="single" w:sz="4" w:space="4" w:color="auto"/>
          <w:bottom w:val="single" w:sz="4" w:space="1" w:color="auto"/>
          <w:right w:val="single" w:sz="4" w:space="4" w:color="auto"/>
        </w:pBdr>
        <w:rPr>
          <w:szCs w:val="24"/>
        </w:rPr>
      </w:pPr>
      <w:r w:rsidRPr="004725BC">
        <w:rPr>
          <w:szCs w:val="24"/>
        </w:rPr>
        <w:t>Deux récits : l’un raconté et écrit en monde juif, l’autre en monde païen, afin de dire que le don de Dieu est pour tous. Effectivement, la question se posait dans les premières communautés chrétiennes : fallait-il accueillir tout le monde à la table eucharistique ?</w:t>
      </w:r>
    </w:p>
    <w:p w14:paraId="132F66EB" w14:textId="77777777" w:rsidR="00AA3EE5" w:rsidRPr="004725BC" w:rsidRDefault="00AA3EE5" w:rsidP="004725BC">
      <w:pPr>
        <w:ind w:left="360"/>
        <w:jc w:val="both"/>
        <w:rPr>
          <w:szCs w:val="24"/>
        </w:rPr>
      </w:pPr>
    </w:p>
    <w:p w14:paraId="1C8C07FC" w14:textId="77777777" w:rsidR="00AA3EE5" w:rsidRPr="004725BC" w:rsidRDefault="00AA3EE5" w:rsidP="004725BC">
      <w:pPr>
        <w:jc w:val="both"/>
        <w:rPr>
          <w:szCs w:val="24"/>
        </w:rPr>
      </w:pPr>
    </w:p>
    <w:bookmarkEnd w:id="1"/>
    <w:p w14:paraId="5EDF32CE" w14:textId="1DE362A2" w:rsidR="008E79D2" w:rsidRPr="004725BC" w:rsidRDefault="008E79D2" w:rsidP="004725BC">
      <w:pPr>
        <w:shd w:val="clear" w:color="auto" w:fill="FFFFFF"/>
        <w:ind w:left="1416"/>
        <w:rPr>
          <w:b/>
          <w:bCs/>
          <w:szCs w:val="24"/>
        </w:rPr>
      </w:pPr>
    </w:p>
    <w:sectPr w:rsidR="008E79D2" w:rsidRPr="004725BC" w:rsidSect="00D409FF">
      <w:headerReference w:type="default" r:id="rId12"/>
      <w:footerReference w:type="default" r:id="rId13"/>
      <w:footerReference w:type="first" r:id="rId14"/>
      <w:pgSz w:w="11906" w:h="16838"/>
      <w:pgMar w:top="720" w:right="720" w:bottom="720" w:left="720" w:header="0"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C15A" w14:textId="77777777" w:rsidR="00D409FF" w:rsidRDefault="00D409FF" w:rsidP="00C729F7">
      <w:r>
        <w:separator/>
      </w:r>
    </w:p>
  </w:endnote>
  <w:endnote w:type="continuationSeparator" w:id="0">
    <w:p w14:paraId="282C5268" w14:textId="77777777" w:rsidR="00D409FF" w:rsidRDefault="00D409FF" w:rsidP="00C7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B4712" w14:textId="38CD845A" w:rsidR="004725BC" w:rsidRDefault="004725BC">
    <w:pPr>
      <w:pStyle w:val="Pieddepage"/>
      <w:jc w:val="right"/>
    </w:pPr>
  </w:p>
  <w:sdt>
    <w:sdtPr>
      <w:rPr>
        <w:sz w:val="20"/>
      </w:rPr>
      <w:id w:val="-1574965788"/>
      <w:docPartObj>
        <w:docPartGallery w:val="Page Numbers (Bottom of Page)"/>
        <w:docPartUnique/>
      </w:docPartObj>
    </w:sdtPr>
    <w:sdtContent>
      <w:p w14:paraId="75B0C05C" w14:textId="77777777" w:rsidR="004725BC" w:rsidRPr="004725BC" w:rsidRDefault="004725BC" w:rsidP="004725BC">
        <w:pPr>
          <w:pStyle w:val="Pieddepage"/>
          <w:jc w:val="right"/>
          <w:rPr>
            <w:sz w:val="20"/>
          </w:rPr>
        </w:pPr>
        <w:r w:rsidRPr="004725BC">
          <w:rPr>
            <w:sz w:val="20"/>
          </w:rPr>
          <w:fldChar w:fldCharType="begin"/>
        </w:r>
        <w:r w:rsidRPr="004725BC">
          <w:rPr>
            <w:sz w:val="20"/>
          </w:rPr>
          <w:instrText>PAGE   \* MERGEFORMAT</w:instrText>
        </w:r>
        <w:r w:rsidRPr="004725BC">
          <w:rPr>
            <w:sz w:val="20"/>
          </w:rPr>
          <w:fldChar w:fldCharType="separate"/>
        </w:r>
        <w:r w:rsidRPr="004725BC">
          <w:rPr>
            <w:sz w:val="20"/>
          </w:rPr>
          <w:t>3</w:t>
        </w:r>
        <w:r w:rsidRPr="004725BC">
          <w:rPr>
            <w:sz w:val="20"/>
          </w:rPr>
          <w:fldChar w:fldCharType="end"/>
        </w:r>
      </w:p>
    </w:sdtContent>
  </w:sdt>
  <w:p w14:paraId="69EFA07A" w14:textId="3DAC739B" w:rsidR="00A14EA5" w:rsidRPr="004725BC" w:rsidRDefault="004725BC" w:rsidP="004725BC">
    <w:pPr>
      <w:pStyle w:val="Pieddepage"/>
      <w:rPr>
        <w:sz w:val="20"/>
      </w:rPr>
    </w:pPr>
    <w:r>
      <w:rPr>
        <w:sz w:val="20"/>
      </w:rPr>
      <w:t xml:space="preserve">             </w:t>
    </w:r>
    <w:r w:rsidRPr="004725BC">
      <w:rPr>
        <w:sz w:val="20"/>
      </w:rPr>
      <w:t xml:space="preserve">Catéchèse Par la Parole - Module 5 pains 2 poissons – Fiche animateur adultes – Travail sur les synoptiques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C233B" w14:textId="1DD8F5D2" w:rsidR="00A14EA5" w:rsidRDefault="00A14EA5">
    <w:pPr>
      <w:pStyle w:val="Pieddepage"/>
      <w:jc w:val="right"/>
    </w:pPr>
  </w:p>
  <w:p w14:paraId="6BCFA0D8" w14:textId="77777777" w:rsidR="00B67D83" w:rsidRDefault="00B67D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AD81F" w14:textId="77777777" w:rsidR="00D409FF" w:rsidRDefault="00D409FF" w:rsidP="00C729F7">
      <w:r>
        <w:separator/>
      </w:r>
    </w:p>
  </w:footnote>
  <w:footnote w:type="continuationSeparator" w:id="0">
    <w:p w14:paraId="515AAF37" w14:textId="77777777" w:rsidR="00D409FF" w:rsidRDefault="00D409FF" w:rsidP="00C72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51618"/>
      <w:docPartObj>
        <w:docPartGallery w:val="Page Numbers (Margins)"/>
        <w:docPartUnique/>
      </w:docPartObj>
    </w:sdtPr>
    <w:sdtContent>
      <w:p w14:paraId="1A79B81D" w14:textId="4D65734A" w:rsidR="00B608D2" w:rsidRDefault="00AA3EE5">
        <w:pPr>
          <w:pStyle w:val="En-tte"/>
        </w:pPr>
        <w:r>
          <w:rPr>
            <w:noProof/>
          </w:rPr>
          <mc:AlternateContent>
            <mc:Choice Requires="wpg">
              <w:drawing>
                <wp:anchor distT="0" distB="0" distL="114300" distR="114300" simplePos="0" relativeHeight="251659264" behindDoc="0" locked="0" layoutInCell="0" allowOverlap="1" wp14:anchorId="1402D031" wp14:editId="6D18042F">
                  <wp:simplePos x="0" y="0"/>
                  <wp:positionH relativeFrom="lef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1"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99C07" w14:textId="77777777" w:rsidR="00B608D2" w:rsidRDefault="00B608D2">
                                <w:pPr>
                                  <w:pStyle w:val="En-tte"/>
                                  <w:jc w:val="center"/>
                                </w:pPr>
                                <w:r>
                                  <w:rPr>
                                    <w:sz w:val="22"/>
                                    <w:szCs w:val="22"/>
                                  </w:rPr>
                                  <w:fldChar w:fldCharType="begin"/>
                                </w:r>
                                <w:r>
                                  <w:instrText>PAGE    \* MERGEFORMAT</w:instrText>
                                </w:r>
                                <w:r>
                                  <w:rPr>
                                    <w:sz w:val="22"/>
                                    <w:szCs w:val="22"/>
                                  </w:rPr>
                                  <w:fldChar w:fldCharType="separate"/>
                                </w:r>
                                <w:r>
                                  <w:rPr>
                                    <w:rStyle w:val="Numrodepage"/>
                                    <w:b/>
                                    <w:bCs/>
                                    <w:color w:val="3F3151" w:themeColor="accent4" w:themeShade="7F"/>
                                    <w:sz w:val="16"/>
                                    <w:szCs w:val="16"/>
                                  </w:rPr>
                                  <w:t>2</w:t>
                                </w:r>
                                <w:r>
                                  <w:rPr>
                                    <w:rStyle w:val="Numrodepage"/>
                                    <w:b/>
                                    <w:bCs/>
                                    <w:color w:val="3F3151" w:themeColor="accent4" w:themeShade="7F"/>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02D031" id="Group 70" o:spid="_x0000_s1029" style="position:absolute;margin-left:0;margin-top:0;width:38.45pt;height:18.7pt;z-index:251659264;mso-top-percent:200;mso-position-horizontal:center;mso-position-horizontal-relative:lef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" o:allowincell="f">
                  <v:shapetype id="_x0000_t202" coordsize="21600,21600" o:spt="202" path="m,l,21600r21600,l21600,xe">
                    <v:stroke joinstyle="miter"/>
                    <v:path gradientshapeok="t" o:connecttype="rect"/>
                  </v:shapetype>
                  <v:shape id="Text Box 71" o:spid="_x0000_s1030"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14:paraId="4AF99C07" w14:textId="77777777" w:rsidR="00B608D2" w:rsidRDefault="00B608D2">
                          <w:pPr>
                            <w:pStyle w:val="En-tte"/>
                            <w:jc w:val="center"/>
                          </w:pPr>
                          <w:r>
                            <w:rPr>
                              <w:sz w:val="22"/>
                              <w:szCs w:val="22"/>
                            </w:rPr>
                            <w:fldChar w:fldCharType="begin"/>
                          </w:r>
                          <w:r>
                            <w:instrText>PAGE    \* MERGEFORMAT</w:instrText>
                          </w:r>
                          <w:r>
                            <w:rPr>
                              <w:sz w:val="22"/>
                              <w:szCs w:val="22"/>
                            </w:rPr>
                            <w:fldChar w:fldCharType="separate"/>
                          </w:r>
                          <w:r>
                            <w:rPr>
                              <w:rStyle w:val="Numrodepage"/>
                              <w:b/>
                              <w:bCs/>
                              <w:color w:val="3F3151" w:themeColor="accent4" w:themeShade="7F"/>
                              <w:sz w:val="16"/>
                              <w:szCs w:val="16"/>
                            </w:rPr>
                            <w:t>2</w:t>
                          </w:r>
                          <w:r>
                            <w:rPr>
                              <w:rStyle w:val="Numrodepage"/>
                              <w:b/>
                              <w:bCs/>
                              <w:color w:val="3F3151" w:themeColor="accent4" w:themeShade="7F"/>
                              <w:sz w:val="16"/>
                              <w:szCs w:val="16"/>
                            </w:rPr>
                            <w:fldChar w:fldCharType="end"/>
                          </w:r>
                        </w:p>
                      </w:txbxContent>
                    </v:textbox>
                  </v:shape>
                  <v:group id="Group 72" o:spid="_x0000_s1031"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73" o:spid="_x0000_s1032"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" filled="f" strokecolor="#84a2c6" strokeweight=".5pt"/>
                    <v:oval id="Oval 74" o:spid="_x0000_s1033"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" fillcolor="#84a2c6" stroked="f"/>
                  </v:group>
                  <w10:wrap anchorx="margin" anchory="page"/>
                </v:group>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characterSpacingControl w:val="doNotCompress"/>
  <w:savePreviewPicture/>
  <w:hdrShapeDefaults>
    <o:shapedefaults v:ext="edit" spidmax="2050">
      <o:colormru v:ext="edit" colors="#d600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D8"/>
    <w:rsid w:val="0000423C"/>
    <w:rsid w:val="00042486"/>
    <w:rsid w:val="0011196A"/>
    <w:rsid w:val="0012733A"/>
    <w:rsid w:val="00140976"/>
    <w:rsid w:val="00162F14"/>
    <w:rsid w:val="00164D60"/>
    <w:rsid w:val="001908A2"/>
    <w:rsid w:val="002129A7"/>
    <w:rsid w:val="00250551"/>
    <w:rsid w:val="002904EA"/>
    <w:rsid w:val="002A00C6"/>
    <w:rsid w:val="002F794E"/>
    <w:rsid w:val="003038A3"/>
    <w:rsid w:val="003678A9"/>
    <w:rsid w:val="003B484F"/>
    <w:rsid w:val="003E4F43"/>
    <w:rsid w:val="004105F0"/>
    <w:rsid w:val="004725BC"/>
    <w:rsid w:val="004E1561"/>
    <w:rsid w:val="004F2AAC"/>
    <w:rsid w:val="0053419F"/>
    <w:rsid w:val="005363ED"/>
    <w:rsid w:val="00537B51"/>
    <w:rsid w:val="00600E2A"/>
    <w:rsid w:val="00657CAA"/>
    <w:rsid w:val="00672849"/>
    <w:rsid w:val="00685D53"/>
    <w:rsid w:val="006921AD"/>
    <w:rsid w:val="00694369"/>
    <w:rsid w:val="00721B63"/>
    <w:rsid w:val="00736AA2"/>
    <w:rsid w:val="00752228"/>
    <w:rsid w:val="007862C8"/>
    <w:rsid w:val="008079EC"/>
    <w:rsid w:val="0082262C"/>
    <w:rsid w:val="00881E69"/>
    <w:rsid w:val="008D0274"/>
    <w:rsid w:val="008E79D2"/>
    <w:rsid w:val="008F6605"/>
    <w:rsid w:val="00966611"/>
    <w:rsid w:val="00984980"/>
    <w:rsid w:val="00996313"/>
    <w:rsid w:val="009C4DB2"/>
    <w:rsid w:val="00A030E0"/>
    <w:rsid w:val="00A14EA5"/>
    <w:rsid w:val="00A45A09"/>
    <w:rsid w:val="00A550F2"/>
    <w:rsid w:val="00A60CB2"/>
    <w:rsid w:val="00A658D8"/>
    <w:rsid w:val="00A81556"/>
    <w:rsid w:val="00AA3EE5"/>
    <w:rsid w:val="00AA4F79"/>
    <w:rsid w:val="00AC4411"/>
    <w:rsid w:val="00B255A6"/>
    <w:rsid w:val="00B608D2"/>
    <w:rsid w:val="00B6136F"/>
    <w:rsid w:val="00B67D83"/>
    <w:rsid w:val="00B94A70"/>
    <w:rsid w:val="00BD1D33"/>
    <w:rsid w:val="00BE369A"/>
    <w:rsid w:val="00C410F9"/>
    <w:rsid w:val="00C41E8D"/>
    <w:rsid w:val="00C4798F"/>
    <w:rsid w:val="00C501F2"/>
    <w:rsid w:val="00C729F7"/>
    <w:rsid w:val="00CB6B1D"/>
    <w:rsid w:val="00CC6BAF"/>
    <w:rsid w:val="00CF0F4C"/>
    <w:rsid w:val="00D12C51"/>
    <w:rsid w:val="00D216D9"/>
    <w:rsid w:val="00D274DF"/>
    <w:rsid w:val="00D409FF"/>
    <w:rsid w:val="00D44B83"/>
    <w:rsid w:val="00D470E1"/>
    <w:rsid w:val="00DB7648"/>
    <w:rsid w:val="00DD5FC8"/>
    <w:rsid w:val="00DF1C39"/>
    <w:rsid w:val="00E10F3B"/>
    <w:rsid w:val="00E31271"/>
    <w:rsid w:val="00E50987"/>
    <w:rsid w:val="00E55E7B"/>
    <w:rsid w:val="00EB5CC7"/>
    <w:rsid w:val="00ED5026"/>
    <w:rsid w:val="00EE5BFE"/>
    <w:rsid w:val="00F127DA"/>
    <w:rsid w:val="00F31BDF"/>
    <w:rsid w:val="00F5533A"/>
    <w:rsid w:val="00F910D7"/>
    <w:rsid w:val="00F92154"/>
    <w:rsid w:val="00FE20C0"/>
    <w:rsid w:val="00FF2C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60093"/>
    </o:shapedefaults>
    <o:shapelayout v:ext="edit">
      <o:idmap v:ext="edit" data="2"/>
    </o:shapelayout>
  </w:shapeDefaults>
  <w:decimalSymbol w:val=","/>
  <w:listSeparator w:val=";"/>
  <w14:docId w14:val="7F273B34"/>
  <w15:docId w15:val="{FB58CB66-5726-4076-95A6-DCA095E0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EE5"/>
    <w:pPr>
      <w:spacing w:after="0" w:line="240" w:lineRule="auto"/>
    </w:pPr>
    <w:rPr>
      <w:rFonts w:ascii="Times New Roman" w:eastAsia="Times New Roman" w:hAnsi="Times New Roman" w:cs="Times New Roman"/>
      <w:sz w:val="24"/>
      <w:szCs w:val="20"/>
      <w:lang w:eastAsia="fr-FR"/>
    </w:rPr>
  </w:style>
  <w:style w:type="paragraph" w:styleId="Titre3">
    <w:name w:val="heading 3"/>
    <w:basedOn w:val="Normal"/>
    <w:link w:val="Titre3Car"/>
    <w:uiPriority w:val="9"/>
    <w:qFormat/>
    <w:rsid w:val="00D44B83"/>
    <w:pPr>
      <w:spacing w:before="100" w:beforeAutospacing="1" w:after="100" w:afterAutospacing="1"/>
      <w:outlineLvl w:val="2"/>
    </w:pPr>
    <w:rPr>
      <w:b/>
      <w:bCs/>
      <w:sz w:val="27"/>
      <w:szCs w:val="27"/>
    </w:rPr>
  </w:style>
  <w:style w:type="paragraph" w:styleId="Titre6">
    <w:name w:val="heading 6"/>
    <w:basedOn w:val="Normal"/>
    <w:next w:val="Normal"/>
    <w:link w:val="Titre6Car"/>
    <w:uiPriority w:val="9"/>
    <w:semiHidden/>
    <w:unhideWhenUsed/>
    <w:qFormat/>
    <w:rsid w:val="00AA3EE5"/>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6B1D"/>
    <w:rPr>
      <w:color w:val="0000FF" w:themeColor="hyperlink"/>
      <w:u w:val="single"/>
    </w:rPr>
  </w:style>
  <w:style w:type="character" w:styleId="Mentionnonrsolue">
    <w:name w:val="Unresolved Mention"/>
    <w:basedOn w:val="Policepardfaut"/>
    <w:uiPriority w:val="99"/>
    <w:semiHidden/>
    <w:unhideWhenUsed/>
    <w:rsid w:val="00CB6B1D"/>
    <w:rPr>
      <w:color w:val="605E5C"/>
      <w:shd w:val="clear" w:color="auto" w:fill="E1DFDD"/>
    </w:rPr>
  </w:style>
  <w:style w:type="paragraph" w:styleId="En-tte">
    <w:name w:val="header"/>
    <w:basedOn w:val="Normal"/>
    <w:link w:val="En-tteCar"/>
    <w:uiPriority w:val="99"/>
    <w:unhideWhenUsed/>
    <w:rsid w:val="00C729F7"/>
    <w:pPr>
      <w:tabs>
        <w:tab w:val="center" w:pos="4536"/>
        <w:tab w:val="right" w:pos="9072"/>
      </w:tabs>
    </w:pPr>
  </w:style>
  <w:style w:type="character" w:customStyle="1" w:styleId="En-tteCar">
    <w:name w:val="En-tête Car"/>
    <w:basedOn w:val="Policepardfaut"/>
    <w:link w:val="En-tte"/>
    <w:uiPriority w:val="99"/>
    <w:rsid w:val="00C729F7"/>
  </w:style>
  <w:style w:type="paragraph" w:styleId="Pieddepage">
    <w:name w:val="footer"/>
    <w:basedOn w:val="Normal"/>
    <w:link w:val="PieddepageCar"/>
    <w:uiPriority w:val="99"/>
    <w:unhideWhenUsed/>
    <w:rsid w:val="00C729F7"/>
    <w:pPr>
      <w:tabs>
        <w:tab w:val="center" w:pos="4536"/>
        <w:tab w:val="right" w:pos="9072"/>
      </w:tabs>
    </w:pPr>
  </w:style>
  <w:style w:type="character" w:customStyle="1" w:styleId="PieddepageCar">
    <w:name w:val="Pied de page Car"/>
    <w:basedOn w:val="Policepardfaut"/>
    <w:link w:val="Pieddepage"/>
    <w:uiPriority w:val="99"/>
    <w:rsid w:val="00C729F7"/>
  </w:style>
  <w:style w:type="character" w:styleId="Numrodepage">
    <w:name w:val="page number"/>
    <w:basedOn w:val="Policepardfaut"/>
    <w:uiPriority w:val="99"/>
    <w:unhideWhenUsed/>
    <w:rsid w:val="00B608D2"/>
  </w:style>
  <w:style w:type="paragraph" w:styleId="NormalWeb">
    <w:name w:val="Normal (Web)"/>
    <w:basedOn w:val="Normal"/>
    <w:uiPriority w:val="99"/>
    <w:unhideWhenUsed/>
    <w:rsid w:val="00ED5026"/>
    <w:pPr>
      <w:spacing w:before="100" w:beforeAutospacing="1" w:after="100" w:afterAutospacing="1"/>
    </w:pPr>
    <w:rPr>
      <w:szCs w:val="24"/>
    </w:rPr>
  </w:style>
  <w:style w:type="character" w:styleId="Accentuation">
    <w:name w:val="Emphasis"/>
    <w:basedOn w:val="Policepardfaut"/>
    <w:uiPriority w:val="20"/>
    <w:qFormat/>
    <w:rsid w:val="00ED5026"/>
    <w:rPr>
      <w:i/>
      <w:iCs/>
    </w:rPr>
  </w:style>
  <w:style w:type="paragraph" w:customStyle="1" w:styleId="grastexte">
    <w:name w:val="grastexte"/>
    <w:basedOn w:val="Normal"/>
    <w:rsid w:val="008E79D2"/>
    <w:pPr>
      <w:spacing w:before="100" w:beforeAutospacing="1" w:after="100" w:afterAutospacing="1"/>
    </w:pPr>
    <w:rPr>
      <w:szCs w:val="24"/>
    </w:rPr>
  </w:style>
  <w:style w:type="paragraph" w:customStyle="1" w:styleId="texte">
    <w:name w:val="texte"/>
    <w:basedOn w:val="Normal"/>
    <w:rsid w:val="008E79D2"/>
    <w:pPr>
      <w:spacing w:before="100" w:beforeAutospacing="1" w:after="100" w:afterAutospacing="1"/>
    </w:pPr>
    <w:rPr>
      <w:szCs w:val="24"/>
    </w:rPr>
  </w:style>
  <w:style w:type="paragraph" w:customStyle="1" w:styleId="textedecale">
    <w:name w:val="textedecale"/>
    <w:basedOn w:val="Normal"/>
    <w:rsid w:val="008E79D2"/>
    <w:pPr>
      <w:spacing w:before="100" w:beforeAutospacing="1" w:after="100" w:afterAutospacing="1"/>
    </w:pPr>
    <w:rPr>
      <w:szCs w:val="24"/>
    </w:rPr>
  </w:style>
  <w:style w:type="paragraph" w:customStyle="1" w:styleId="Signature1">
    <w:name w:val="Signature1"/>
    <w:basedOn w:val="Normal"/>
    <w:rsid w:val="008E79D2"/>
    <w:pPr>
      <w:spacing w:before="100" w:beforeAutospacing="1" w:after="100" w:afterAutospacing="1"/>
    </w:pPr>
    <w:rPr>
      <w:szCs w:val="24"/>
    </w:rPr>
  </w:style>
  <w:style w:type="table" w:styleId="Grilledutableau">
    <w:name w:val="Table Grid"/>
    <w:basedOn w:val="TableauNormal"/>
    <w:uiPriority w:val="59"/>
    <w:rsid w:val="0075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D44B83"/>
    <w:rPr>
      <w:rFonts w:ascii="Times New Roman" w:eastAsia="Times New Roman" w:hAnsi="Times New Roman" w:cs="Times New Roman"/>
      <w:b/>
      <w:bCs/>
      <w:sz w:val="27"/>
      <w:szCs w:val="27"/>
      <w:lang w:eastAsia="fr-FR"/>
    </w:rPr>
  </w:style>
  <w:style w:type="character" w:styleId="Lienhypertextesuivivisit">
    <w:name w:val="FollowedHyperlink"/>
    <w:basedOn w:val="Policepardfaut"/>
    <w:uiPriority w:val="99"/>
    <w:semiHidden/>
    <w:unhideWhenUsed/>
    <w:rsid w:val="00D44B83"/>
    <w:rPr>
      <w:color w:val="800080" w:themeColor="followedHyperlink"/>
      <w:u w:val="single"/>
    </w:rPr>
  </w:style>
  <w:style w:type="character" w:customStyle="1" w:styleId="Titre6Car">
    <w:name w:val="Titre 6 Car"/>
    <w:basedOn w:val="Policepardfaut"/>
    <w:link w:val="Titre6"/>
    <w:uiPriority w:val="9"/>
    <w:semiHidden/>
    <w:rsid w:val="00AA3EE5"/>
    <w:rPr>
      <w:rFonts w:asciiTheme="majorHAnsi" w:eastAsiaTheme="majorEastAsia" w:hAnsiTheme="majorHAnsi" w:cstheme="majorBidi"/>
      <w:color w:val="243F60" w:themeColor="accent1" w:themeShade="7F"/>
    </w:rPr>
  </w:style>
  <w:style w:type="paragraph" w:styleId="Corpsdetexte3">
    <w:name w:val="Body Text 3"/>
    <w:basedOn w:val="Normal"/>
    <w:link w:val="Corpsdetexte3Car"/>
    <w:rsid w:val="00AA3EE5"/>
    <w:pPr>
      <w:jc w:val="both"/>
    </w:pPr>
    <w:rPr>
      <w:b/>
      <w:bCs/>
    </w:rPr>
  </w:style>
  <w:style w:type="character" w:customStyle="1" w:styleId="Corpsdetexte3Car">
    <w:name w:val="Corps de texte 3 Car"/>
    <w:basedOn w:val="Policepardfaut"/>
    <w:link w:val="Corpsdetexte3"/>
    <w:rsid w:val="00AA3EE5"/>
    <w:rPr>
      <w:rFonts w:ascii="Times New Roman" w:eastAsia="Times New Roman" w:hAnsi="Times New Roman" w:cs="Times New Roman"/>
      <w:b/>
      <w:bCs/>
      <w:sz w:val="24"/>
      <w:szCs w:val="20"/>
      <w:lang w:eastAsia="fr-FR"/>
    </w:rPr>
  </w:style>
  <w:style w:type="paragraph" w:styleId="Corpsdetexte">
    <w:name w:val="Body Text"/>
    <w:basedOn w:val="Normal"/>
    <w:link w:val="CorpsdetexteCar"/>
    <w:uiPriority w:val="99"/>
    <w:semiHidden/>
    <w:unhideWhenUsed/>
    <w:rsid w:val="00A45A09"/>
    <w:pPr>
      <w:spacing w:after="120"/>
    </w:pPr>
  </w:style>
  <w:style w:type="character" w:customStyle="1" w:styleId="CorpsdetexteCar">
    <w:name w:val="Corps de texte Car"/>
    <w:basedOn w:val="Policepardfaut"/>
    <w:link w:val="Corpsdetexte"/>
    <w:uiPriority w:val="99"/>
    <w:semiHidden/>
    <w:rsid w:val="00A45A09"/>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8142">
      <w:bodyDiv w:val="1"/>
      <w:marLeft w:val="0"/>
      <w:marRight w:val="0"/>
      <w:marTop w:val="0"/>
      <w:marBottom w:val="0"/>
      <w:divBdr>
        <w:top w:val="none" w:sz="0" w:space="0" w:color="auto"/>
        <w:left w:val="none" w:sz="0" w:space="0" w:color="auto"/>
        <w:bottom w:val="none" w:sz="0" w:space="0" w:color="auto"/>
        <w:right w:val="none" w:sz="0" w:space="0" w:color="auto"/>
      </w:divBdr>
      <w:divsChild>
        <w:div w:id="792556279">
          <w:marLeft w:val="0"/>
          <w:marRight w:val="0"/>
          <w:marTop w:val="0"/>
          <w:marBottom w:val="0"/>
          <w:divBdr>
            <w:top w:val="none" w:sz="0" w:space="0" w:color="auto"/>
            <w:left w:val="none" w:sz="0" w:space="0" w:color="auto"/>
            <w:bottom w:val="none" w:sz="0" w:space="0" w:color="auto"/>
            <w:right w:val="none" w:sz="0" w:space="0" w:color="auto"/>
          </w:divBdr>
        </w:div>
        <w:div w:id="682437382">
          <w:marLeft w:val="0"/>
          <w:marRight w:val="0"/>
          <w:marTop w:val="0"/>
          <w:marBottom w:val="0"/>
          <w:divBdr>
            <w:top w:val="none" w:sz="0" w:space="0" w:color="auto"/>
            <w:left w:val="none" w:sz="0" w:space="0" w:color="auto"/>
            <w:bottom w:val="none" w:sz="0" w:space="0" w:color="auto"/>
            <w:right w:val="none" w:sz="0" w:space="0" w:color="auto"/>
          </w:divBdr>
        </w:div>
        <w:div w:id="712146835">
          <w:marLeft w:val="0"/>
          <w:marRight w:val="0"/>
          <w:marTop w:val="0"/>
          <w:marBottom w:val="0"/>
          <w:divBdr>
            <w:top w:val="none" w:sz="0" w:space="0" w:color="auto"/>
            <w:left w:val="none" w:sz="0" w:space="0" w:color="auto"/>
            <w:bottom w:val="none" w:sz="0" w:space="0" w:color="auto"/>
            <w:right w:val="none" w:sz="0" w:space="0" w:color="auto"/>
          </w:divBdr>
        </w:div>
        <w:div w:id="1596552065">
          <w:marLeft w:val="0"/>
          <w:marRight w:val="0"/>
          <w:marTop w:val="0"/>
          <w:marBottom w:val="0"/>
          <w:divBdr>
            <w:top w:val="none" w:sz="0" w:space="0" w:color="auto"/>
            <w:left w:val="none" w:sz="0" w:space="0" w:color="auto"/>
            <w:bottom w:val="none" w:sz="0" w:space="0" w:color="auto"/>
            <w:right w:val="none" w:sz="0" w:space="0" w:color="auto"/>
          </w:divBdr>
        </w:div>
        <w:div w:id="1261061649">
          <w:marLeft w:val="0"/>
          <w:marRight w:val="0"/>
          <w:marTop w:val="0"/>
          <w:marBottom w:val="0"/>
          <w:divBdr>
            <w:top w:val="none" w:sz="0" w:space="0" w:color="auto"/>
            <w:left w:val="none" w:sz="0" w:space="0" w:color="auto"/>
            <w:bottom w:val="none" w:sz="0" w:space="0" w:color="auto"/>
            <w:right w:val="none" w:sz="0" w:space="0" w:color="auto"/>
          </w:divBdr>
        </w:div>
        <w:div w:id="487982496">
          <w:marLeft w:val="0"/>
          <w:marRight w:val="0"/>
          <w:marTop w:val="0"/>
          <w:marBottom w:val="0"/>
          <w:divBdr>
            <w:top w:val="none" w:sz="0" w:space="0" w:color="auto"/>
            <w:left w:val="none" w:sz="0" w:space="0" w:color="auto"/>
            <w:bottom w:val="none" w:sz="0" w:space="0" w:color="auto"/>
            <w:right w:val="none" w:sz="0" w:space="0" w:color="auto"/>
          </w:divBdr>
        </w:div>
        <w:div w:id="1112019746">
          <w:marLeft w:val="0"/>
          <w:marRight w:val="0"/>
          <w:marTop w:val="0"/>
          <w:marBottom w:val="0"/>
          <w:divBdr>
            <w:top w:val="none" w:sz="0" w:space="0" w:color="auto"/>
            <w:left w:val="none" w:sz="0" w:space="0" w:color="auto"/>
            <w:bottom w:val="none" w:sz="0" w:space="0" w:color="auto"/>
            <w:right w:val="none" w:sz="0" w:space="0" w:color="auto"/>
          </w:divBdr>
        </w:div>
      </w:divsChild>
    </w:div>
    <w:div w:id="123235649">
      <w:bodyDiv w:val="1"/>
      <w:marLeft w:val="0"/>
      <w:marRight w:val="0"/>
      <w:marTop w:val="0"/>
      <w:marBottom w:val="0"/>
      <w:divBdr>
        <w:top w:val="none" w:sz="0" w:space="0" w:color="auto"/>
        <w:left w:val="none" w:sz="0" w:space="0" w:color="auto"/>
        <w:bottom w:val="none" w:sz="0" w:space="0" w:color="auto"/>
        <w:right w:val="none" w:sz="0" w:space="0" w:color="auto"/>
      </w:divBdr>
      <w:divsChild>
        <w:div w:id="1391996215">
          <w:marLeft w:val="0"/>
          <w:marRight w:val="0"/>
          <w:marTop w:val="0"/>
          <w:marBottom w:val="0"/>
          <w:divBdr>
            <w:top w:val="none" w:sz="0" w:space="0" w:color="auto"/>
            <w:left w:val="none" w:sz="0" w:space="0" w:color="auto"/>
            <w:bottom w:val="none" w:sz="0" w:space="0" w:color="auto"/>
            <w:right w:val="none" w:sz="0" w:space="0" w:color="auto"/>
          </w:divBdr>
        </w:div>
        <w:div w:id="901016010">
          <w:marLeft w:val="0"/>
          <w:marRight w:val="0"/>
          <w:marTop w:val="0"/>
          <w:marBottom w:val="0"/>
          <w:divBdr>
            <w:top w:val="none" w:sz="0" w:space="0" w:color="auto"/>
            <w:left w:val="none" w:sz="0" w:space="0" w:color="auto"/>
            <w:bottom w:val="none" w:sz="0" w:space="0" w:color="auto"/>
            <w:right w:val="none" w:sz="0" w:space="0" w:color="auto"/>
          </w:divBdr>
        </w:div>
        <w:div w:id="420493363">
          <w:marLeft w:val="0"/>
          <w:marRight w:val="0"/>
          <w:marTop w:val="0"/>
          <w:marBottom w:val="0"/>
          <w:divBdr>
            <w:top w:val="none" w:sz="0" w:space="0" w:color="auto"/>
            <w:left w:val="none" w:sz="0" w:space="0" w:color="auto"/>
            <w:bottom w:val="none" w:sz="0" w:space="0" w:color="auto"/>
            <w:right w:val="none" w:sz="0" w:space="0" w:color="auto"/>
          </w:divBdr>
        </w:div>
        <w:div w:id="357973891">
          <w:marLeft w:val="0"/>
          <w:marRight w:val="0"/>
          <w:marTop w:val="0"/>
          <w:marBottom w:val="0"/>
          <w:divBdr>
            <w:top w:val="none" w:sz="0" w:space="0" w:color="auto"/>
            <w:left w:val="none" w:sz="0" w:space="0" w:color="auto"/>
            <w:bottom w:val="none" w:sz="0" w:space="0" w:color="auto"/>
            <w:right w:val="none" w:sz="0" w:space="0" w:color="auto"/>
          </w:divBdr>
        </w:div>
        <w:div w:id="295721354">
          <w:marLeft w:val="0"/>
          <w:marRight w:val="0"/>
          <w:marTop w:val="0"/>
          <w:marBottom w:val="0"/>
          <w:divBdr>
            <w:top w:val="none" w:sz="0" w:space="0" w:color="auto"/>
            <w:left w:val="none" w:sz="0" w:space="0" w:color="auto"/>
            <w:bottom w:val="none" w:sz="0" w:space="0" w:color="auto"/>
            <w:right w:val="none" w:sz="0" w:space="0" w:color="auto"/>
          </w:divBdr>
        </w:div>
        <w:div w:id="463234212">
          <w:marLeft w:val="0"/>
          <w:marRight w:val="0"/>
          <w:marTop w:val="0"/>
          <w:marBottom w:val="0"/>
          <w:divBdr>
            <w:top w:val="none" w:sz="0" w:space="0" w:color="auto"/>
            <w:left w:val="none" w:sz="0" w:space="0" w:color="auto"/>
            <w:bottom w:val="none" w:sz="0" w:space="0" w:color="auto"/>
            <w:right w:val="none" w:sz="0" w:space="0" w:color="auto"/>
          </w:divBdr>
        </w:div>
        <w:div w:id="126315561">
          <w:marLeft w:val="0"/>
          <w:marRight w:val="0"/>
          <w:marTop w:val="0"/>
          <w:marBottom w:val="0"/>
          <w:divBdr>
            <w:top w:val="none" w:sz="0" w:space="0" w:color="auto"/>
            <w:left w:val="none" w:sz="0" w:space="0" w:color="auto"/>
            <w:bottom w:val="none" w:sz="0" w:space="0" w:color="auto"/>
            <w:right w:val="none" w:sz="0" w:space="0" w:color="auto"/>
          </w:divBdr>
        </w:div>
        <w:div w:id="393309932">
          <w:marLeft w:val="0"/>
          <w:marRight w:val="0"/>
          <w:marTop w:val="0"/>
          <w:marBottom w:val="0"/>
          <w:divBdr>
            <w:top w:val="none" w:sz="0" w:space="0" w:color="auto"/>
            <w:left w:val="none" w:sz="0" w:space="0" w:color="auto"/>
            <w:bottom w:val="none" w:sz="0" w:space="0" w:color="auto"/>
            <w:right w:val="none" w:sz="0" w:space="0" w:color="auto"/>
          </w:divBdr>
        </w:div>
      </w:divsChild>
    </w:div>
    <w:div w:id="199588567">
      <w:bodyDiv w:val="1"/>
      <w:marLeft w:val="0"/>
      <w:marRight w:val="0"/>
      <w:marTop w:val="0"/>
      <w:marBottom w:val="0"/>
      <w:divBdr>
        <w:top w:val="none" w:sz="0" w:space="0" w:color="auto"/>
        <w:left w:val="none" w:sz="0" w:space="0" w:color="auto"/>
        <w:bottom w:val="none" w:sz="0" w:space="0" w:color="auto"/>
        <w:right w:val="none" w:sz="0" w:space="0" w:color="auto"/>
      </w:divBdr>
    </w:div>
    <w:div w:id="628246507">
      <w:bodyDiv w:val="1"/>
      <w:marLeft w:val="0"/>
      <w:marRight w:val="0"/>
      <w:marTop w:val="0"/>
      <w:marBottom w:val="0"/>
      <w:divBdr>
        <w:top w:val="none" w:sz="0" w:space="0" w:color="auto"/>
        <w:left w:val="none" w:sz="0" w:space="0" w:color="auto"/>
        <w:bottom w:val="none" w:sz="0" w:space="0" w:color="auto"/>
        <w:right w:val="none" w:sz="0" w:space="0" w:color="auto"/>
      </w:divBdr>
      <w:divsChild>
        <w:div w:id="307322732">
          <w:marLeft w:val="0"/>
          <w:marRight w:val="0"/>
          <w:marTop w:val="0"/>
          <w:marBottom w:val="0"/>
          <w:divBdr>
            <w:top w:val="none" w:sz="0" w:space="0" w:color="auto"/>
            <w:left w:val="none" w:sz="0" w:space="0" w:color="auto"/>
            <w:bottom w:val="none" w:sz="0" w:space="0" w:color="auto"/>
            <w:right w:val="none" w:sz="0" w:space="0" w:color="auto"/>
          </w:divBdr>
        </w:div>
        <w:div w:id="1307514923">
          <w:marLeft w:val="0"/>
          <w:marRight w:val="0"/>
          <w:marTop w:val="0"/>
          <w:marBottom w:val="0"/>
          <w:divBdr>
            <w:top w:val="none" w:sz="0" w:space="0" w:color="auto"/>
            <w:left w:val="none" w:sz="0" w:space="0" w:color="auto"/>
            <w:bottom w:val="none" w:sz="0" w:space="0" w:color="auto"/>
            <w:right w:val="none" w:sz="0" w:space="0" w:color="auto"/>
          </w:divBdr>
        </w:div>
        <w:div w:id="936449015">
          <w:marLeft w:val="0"/>
          <w:marRight w:val="0"/>
          <w:marTop w:val="0"/>
          <w:marBottom w:val="0"/>
          <w:divBdr>
            <w:top w:val="none" w:sz="0" w:space="0" w:color="auto"/>
            <w:left w:val="none" w:sz="0" w:space="0" w:color="auto"/>
            <w:bottom w:val="none" w:sz="0" w:space="0" w:color="auto"/>
            <w:right w:val="none" w:sz="0" w:space="0" w:color="auto"/>
          </w:divBdr>
        </w:div>
        <w:div w:id="1928658995">
          <w:marLeft w:val="0"/>
          <w:marRight w:val="0"/>
          <w:marTop w:val="0"/>
          <w:marBottom w:val="0"/>
          <w:divBdr>
            <w:top w:val="none" w:sz="0" w:space="0" w:color="auto"/>
            <w:left w:val="none" w:sz="0" w:space="0" w:color="auto"/>
            <w:bottom w:val="none" w:sz="0" w:space="0" w:color="auto"/>
            <w:right w:val="none" w:sz="0" w:space="0" w:color="auto"/>
          </w:divBdr>
        </w:div>
        <w:div w:id="740640978">
          <w:marLeft w:val="0"/>
          <w:marRight w:val="0"/>
          <w:marTop w:val="0"/>
          <w:marBottom w:val="0"/>
          <w:divBdr>
            <w:top w:val="none" w:sz="0" w:space="0" w:color="auto"/>
            <w:left w:val="none" w:sz="0" w:space="0" w:color="auto"/>
            <w:bottom w:val="none" w:sz="0" w:space="0" w:color="auto"/>
            <w:right w:val="none" w:sz="0" w:space="0" w:color="auto"/>
          </w:divBdr>
        </w:div>
        <w:div w:id="812218833">
          <w:marLeft w:val="0"/>
          <w:marRight w:val="0"/>
          <w:marTop w:val="0"/>
          <w:marBottom w:val="0"/>
          <w:divBdr>
            <w:top w:val="none" w:sz="0" w:space="0" w:color="auto"/>
            <w:left w:val="none" w:sz="0" w:space="0" w:color="auto"/>
            <w:bottom w:val="none" w:sz="0" w:space="0" w:color="auto"/>
            <w:right w:val="none" w:sz="0" w:space="0" w:color="auto"/>
          </w:divBdr>
        </w:div>
        <w:div w:id="1914193807">
          <w:marLeft w:val="0"/>
          <w:marRight w:val="0"/>
          <w:marTop w:val="0"/>
          <w:marBottom w:val="0"/>
          <w:divBdr>
            <w:top w:val="none" w:sz="0" w:space="0" w:color="auto"/>
            <w:left w:val="none" w:sz="0" w:space="0" w:color="auto"/>
            <w:bottom w:val="none" w:sz="0" w:space="0" w:color="auto"/>
            <w:right w:val="none" w:sz="0" w:space="0" w:color="auto"/>
          </w:divBdr>
        </w:div>
        <w:div w:id="1265308887">
          <w:marLeft w:val="0"/>
          <w:marRight w:val="0"/>
          <w:marTop w:val="0"/>
          <w:marBottom w:val="0"/>
          <w:divBdr>
            <w:top w:val="none" w:sz="0" w:space="0" w:color="auto"/>
            <w:left w:val="none" w:sz="0" w:space="0" w:color="auto"/>
            <w:bottom w:val="none" w:sz="0" w:space="0" w:color="auto"/>
            <w:right w:val="none" w:sz="0" w:space="0" w:color="auto"/>
          </w:divBdr>
        </w:div>
        <w:div w:id="310446923">
          <w:marLeft w:val="0"/>
          <w:marRight w:val="0"/>
          <w:marTop w:val="0"/>
          <w:marBottom w:val="0"/>
          <w:divBdr>
            <w:top w:val="none" w:sz="0" w:space="0" w:color="auto"/>
            <w:left w:val="none" w:sz="0" w:space="0" w:color="auto"/>
            <w:bottom w:val="none" w:sz="0" w:space="0" w:color="auto"/>
            <w:right w:val="none" w:sz="0" w:space="0" w:color="auto"/>
          </w:divBdr>
        </w:div>
        <w:div w:id="1298144399">
          <w:marLeft w:val="0"/>
          <w:marRight w:val="0"/>
          <w:marTop w:val="0"/>
          <w:marBottom w:val="0"/>
          <w:divBdr>
            <w:top w:val="none" w:sz="0" w:space="0" w:color="auto"/>
            <w:left w:val="none" w:sz="0" w:space="0" w:color="auto"/>
            <w:bottom w:val="none" w:sz="0" w:space="0" w:color="auto"/>
            <w:right w:val="none" w:sz="0" w:space="0" w:color="auto"/>
          </w:divBdr>
        </w:div>
        <w:div w:id="855582071">
          <w:marLeft w:val="0"/>
          <w:marRight w:val="0"/>
          <w:marTop w:val="0"/>
          <w:marBottom w:val="0"/>
          <w:divBdr>
            <w:top w:val="none" w:sz="0" w:space="0" w:color="auto"/>
            <w:left w:val="none" w:sz="0" w:space="0" w:color="auto"/>
            <w:bottom w:val="none" w:sz="0" w:space="0" w:color="auto"/>
            <w:right w:val="none" w:sz="0" w:space="0" w:color="auto"/>
          </w:divBdr>
        </w:div>
        <w:div w:id="1579829759">
          <w:marLeft w:val="0"/>
          <w:marRight w:val="0"/>
          <w:marTop w:val="0"/>
          <w:marBottom w:val="0"/>
          <w:divBdr>
            <w:top w:val="none" w:sz="0" w:space="0" w:color="auto"/>
            <w:left w:val="none" w:sz="0" w:space="0" w:color="auto"/>
            <w:bottom w:val="none" w:sz="0" w:space="0" w:color="auto"/>
            <w:right w:val="none" w:sz="0" w:space="0" w:color="auto"/>
          </w:divBdr>
        </w:div>
        <w:div w:id="1249540580">
          <w:marLeft w:val="0"/>
          <w:marRight w:val="0"/>
          <w:marTop w:val="0"/>
          <w:marBottom w:val="0"/>
          <w:divBdr>
            <w:top w:val="none" w:sz="0" w:space="0" w:color="auto"/>
            <w:left w:val="none" w:sz="0" w:space="0" w:color="auto"/>
            <w:bottom w:val="none" w:sz="0" w:space="0" w:color="auto"/>
            <w:right w:val="none" w:sz="0" w:space="0" w:color="auto"/>
          </w:divBdr>
        </w:div>
        <w:div w:id="962922432">
          <w:marLeft w:val="0"/>
          <w:marRight w:val="0"/>
          <w:marTop w:val="0"/>
          <w:marBottom w:val="0"/>
          <w:divBdr>
            <w:top w:val="none" w:sz="0" w:space="0" w:color="auto"/>
            <w:left w:val="none" w:sz="0" w:space="0" w:color="auto"/>
            <w:bottom w:val="none" w:sz="0" w:space="0" w:color="auto"/>
            <w:right w:val="none" w:sz="0" w:space="0" w:color="auto"/>
          </w:divBdr>
        </w:div>
        <w:div w:id="1516503721">
          <w:marLeft w:val="0"/>
          <w:marRight w:val="0"/>
          <w:marTop w:val="0"/>
          <w:marBottom w:val="0"/>
          <w:divBdr>
            <w:top w:val="none" w:sz="0" w:space="0" w:color="auto"/>
            <w:left w:val="none" w:sz="0" w:space="0" w:color="auto"/>
            <w:bottom w:val="none" w:sz="0" w:space="0" w:color="auto"/>
            <w:right w:val="none" w:sz="0" w:space="0" w:color="auto"/>
          </w:divBdr>
        </w:div>
      </w:divsChild>
    </w:div>
    <w:div w:id="687490883">
      <w:bodyDiv w:val="1"/>
      <w:marLeft w:val="0"/>
      <w:marRight w:val="0"/>
      <w:marTop w:val="0"/>
      <w:marBottom w:val="0"/>
      <w:divBdr>
        <w:top w:val="none" w:sz="0" w:space="0" w:color="auto"/>
        <w:left w:val="none" w:sz="0" w:space="0" w:color="auto"/>
        <w:bottom w:val="none" w:sz="0" w:space="0" w:color="auto"/>
        <w:right w:val="none" w:sz="0" w:space="0" w:color="auto"/>
      </w:divBdr>
    </w:div>
    <w:div w:id="728697610">
      <w:bodyDiv w:val="1"/>
      <w:marLeft w:val="0"/>
      <w:marRight w:val="0"/>
      <w:marTop w:val="0"/>
      <w:marBottom w:val="0"/>
      <w:divBdr>
        <w:top w:val="none" w:sz="0" w:space="0" w:color="auto"/>
        <w:left w:val="none" w:sz="0" w:space="0" w:color="auto"/>
        <w:bottom w:val="none" w:sz="0" w:space="0" w:color="auto"/>
        <w:right w:val="none" w:sz="0" w:space="0" w:color="auto"/>
      </w:divBdr>
      <w:divsChild>
        <w:div w:id="1569609415">
          <w:marLeft w:val="0"/>
          <w:marRight w:val="0"/>
          <w:marTop w:val="0"/>
          <w:marBottom w:val="445"/>
          <w:divBdr>
            <w:top w:val="none" w:sz="0" w:space="0" w:color="auto"/>
            <w:left w:val="none" w:sz="0" w:space="0" w:color="auto"/>
            <w:bottom w:val="none" w:sz="0" w:space="0" w:color="auto"/>
            <w:right w:val="none" w:sz="0" w:space="0" w:color="auto"/>
          </w:divBdr>
          <w:divsChild>
            <w:div w:id="616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40059">
      <w:bodyDiv w:val="1"/>
      <w:marLeft w:val="0"/>
      <w:marRight w:val="0"/>
      <w:marTop w:val="0"/>
      <w:marBottom w:val="0"/>
      <w:divBdr>
        <w:top w:val="none" w:sz="0" w:space="0" w:color="auto"/>
        <w:left w:val="none" w:sz="0" w:space="0" w:color="auto"/>
        <w:bottom w:val="none" w:sz="0" w:space="0" w:color="auto"/>
        <w:right w:val="none" w:sz="0" w:space="0" w:color="auto"/>
      </w:divBdr>
      <w:divsChild>
        <w:div w:id="283390481">
          <w:marLeft w:val="0"/>
          <w:marRight w:val="0"/>
          <w:marTop w:val="0"/>
          <w:marBottom w:val="0"/>
          <w:divBdr>
            <w:top w:val="none" w:sz="0" w:space="0" w:color="auto"/>
            <w:left w:val="none" w:sz="0" w:space="0" w:color="auto"/>
            <w:bottom w:val="none" w:sz="0" w:space="0" w:color="auto"/>
            <w:right w:val="none" w:sz="0" w:space="0" w:color="auto"/>
          </w:divBdr>
          <w:divsChild>
            <w:div w:id="417137424">
              <w:marLeft w:val="0"/>
              <w:marRight w:val="0"/>
              <w:marTop w:val="0"/>
              <w:marBottom w:val="0"/>
              <w:divBdr>
                <w:top w:val="none" w:sz="0" w:space="0" w:color="auto"/>
                <w:left w:val="none" w:sz="0" w:space="0" w:color="auto"/>
                <w:bottom w:val="none" w:sz="0" w:space="0" w:color="auto"/>
                <w:right w:val="none" w:sz="0" w:space="0" w:color="auto"/>
              </w:divBdr>
              <w:divsChild>
                <w:div w:id="1705715223">
                  <w:marLeft w:val="0"/>
                  <w:marRight w:val="0"/>
                  <w:marTop w:val="0"/>
                  <w:marBottom w:val="0"/>
                  <w:divBdr>
                    <w:top w:val="none" w:sz="0" w:space="0" w:color="auto"/>
                    <w:left w:val="none" w:sz="0" w:space="0" w:color="auto"/>
                    <w:bottom w:val="none" w:sz="0" w:space="0" w:color="auto"/>
                    <w:right w:val="none" w:sz="0" w:space="0" w:color="auto"/>
                  </w:divBdr>
                </w:div>
                <w:div w:id="1252470830">
                  <w:marLeft w:val="0"/>
                  <w:marRight w:val="0"/>
                  <w:marTop w:val="0"/>
                  <w:marBottom w:val="0"/>
                  <w:divBdr>
                    <w:top w:val="none" w:sz="0" w:space="0" w:color="auto"/>
                    <w:left w:val="none" w:sz="0" w:space="0" w:color="auto"/>
                    <w:bottom w:val="none" w:sz="0" w:space="0" w:color="auto"/>
                    <w:right w:val="none" w:sz="0" w:space="0" w:color="auto"/>
                  </w:divBdr>
                </w:div>
                <w:div w:id="1653942259">
                  <w:marLeft w:val="0"/>
                  <w:marRight w:val="0"/>
                  <w:marTop w:val="0"/>
                  <w:marBottom w:val="0"/>
                  <w:divBdr>
                    <w:top w:val="none" w:sz="0" w:space="0" w:color="auto"/>
                    <w:left w:val="none" w:sz="0" w:space="0" w:color="auto"/>
                    <w:bottom w:val="none" w:sz="0" w:space="0" w:color="auto"/>
                    <w:right w:val="none" w:sz="0" w:space="0" w:color="auto"/>
                  </w:divBdr>
                </w:div>
                <w:div w:id="641352070">
                  <w:marLeft w:val="0"/>
                  <w:marRight w:val="0"/>
                  <w:marTop w:val="0"/>
                  <w:marBottom w:val="0"/>
                  <w:divBdr>
                    <w:top w:val="none" w:sz="0" w:space="0" w:color="auto"/>
                    <w:left w:val="none" w:sz="0" w:space="0" w:color="auto"/>
                    <w:bottom w:val="none" w:sz="0" w:space="0" w:color="auto"/>
                    <w:right w:val="none" w:sz="0" w:space="0" w:color="auto"/>
                  </w:divBdr>
                </w:div>
                <w:div w:id="1296328018">
                  <w:marLeft w:val="0"/>
                  <w:marRight w:val="0"/>
                  <w:marTop w:val="0"/>
                  <w:marBottom w:val="0"/>
                  <w:divBdr>
                    <w:top w:val="none" w:sz="0" w:space="0" w:color="auto"/>
                    <w:left w:val="none" w:sz="0" w:space="0" w:color="auto"/>
                    <w:bottom w:val="none" w:sz="0" w:space="0" w:color="auto"/>
                    <w:right w:val="none" w:sz="0" w:space="0" w:color="auto"/>
                  </w:divBdr>
                </w:div>
                <w:div w:id="486287625">
                  <w:marLeft w:val="0"/>
                  <w:marRight w:val="0"/>
                  <w:marTop w:val="0"/>
                  <w:marBottom w:val="0"/>
                  <w:divBdr>
                    <w:top w:val="none" w:sz="0" w:space="0" w:color="auto"/>
                    <w:left w:val="none" w:sz="0" w:space="0" w:color="auto"/>
                    <w:bottom w:val="none" w:sz="0" w:space="0" w:color="auto"/>
                    <w:right w:val="none" w:sz="0" w:space="0" w:color="auto"/>
                  </w:divBdr>
                </w:div>
                <w:div w:id="12720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41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atechese-par-la-parole.catholique.fr/2022-40-modules-catechetiques?view=article&amp;id=1488&amp;catid=167"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catechese-par-la-parole.catholique.fr/2022-collection-11-communier" TargetMode="External"/><Relationship Id="rId4" Type="http://schemas.openxmlformats.org/officeDocument/2006/relationships/footnotes" Target="footnotes.xml"/><Relationship Id="rId9" Type="http://schemas.openxmlformats.org/officeDocument/2006/relationships/hyperlink" Target="https://www.catechese-par-la-parole.catholique.fr/2022-40-modules-catechetiques?view=article&amp;id=1488&amp;catid=167"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2</Pages>
  <Words>1072</Words>
  <Characters>5896</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odile theiller</cp:lastModifiedBy>
  <cp:revision>18</cp:revision>
  <cp:lastPrinted>2024-03-13T14:25:00Z</cp:lastPrinted>
  <dcterms:created xsi:type="dcterms:W3CDTF">2021-12-22T10:04:00Z</dcterms:created>
  <dcterms:modified xsi:type="dcterms:W3CDTF">2024-03-13T14:26:00Z</dcterms:modified>
</cp:coreProperties>
</file>